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CE750" w14:textId="77777777" w:rsidR="008A6F62" w:rsidRDefault="008A6F62">
      <w:pPr>
        <w:rPr>
          <w:b/>
          <w:sz w:val="22"/>
          <w:szCs w:val="22"/>
        </w:rPr>
      </w:pPr>
    </w:p>
    <w:p w14:paraId="0312CD38" w14:textId="77777777" w:rsidR="00465734" w:rsidRPr="001A50D0" w:rsidRDefault="006D26D8">
      <w:pPr>
        <w:rPr>
          <w:sz w:val="22"/>
          <w:szCs w:val="22"/>
        </w:rPr>
      </w:pPr>
      <w:r w:rsidRPr="001A50D0">
        <w:rPr>
          <w:b/>
          <w:sz w:val="22"/>
          <w:szCs w:val="22"/>
        </w:rPr>
        <w:t xml:space="preserve">Aan: </w:t>
      </w:r>
      <w:r w:rsidR="008C7465" w:rsidRPr="001A50D0">
        <w:rPr>
          <w:sz w:val="22"/>
          <w:szCs w:val="22"/>
        </w:rPr>
        <w:tab/>
      </w:r>
      <w:r w:rsidR="008C7465" w:rsidRPr="001A50D0">
        <w:rPr>
          <w:sz w:val="22"/>
          <w:szCs w:val="22"/>
        </w:rPr>
        <w:tab/>
        <w:t>SNT leden</w:t>
      </w:r>
      <w:r w:rsidR="0098791D" w:rsidRPr="001A50D0">
        <w:rPr>
          <w:sz w:val="22"/>
          <w:szCs w:val="22"/>
        </w:rPr>
        <w:t>.</w:t>
      </w:r>
    </w:p>
    <w:p w14:paraId="03579911" w14:textId="1F8D7706" w:rsidR="0098791D" w:rsidRPr="001A50D0" w:rsidRDefault="0098791D">
      <w:pPr>
        <w:rPr>
          <w:sz w:val="22"/>
          <w:szCs w:val="22"/>
        </w:rPr>
      </w:pPr>
      <w:r w:rsidRPr="001A50D0">
        <w:rPr>
          <w:b/>
          <w:sz w:val="22"/>
          <w:szCs w:val="22"/>
        </w:rPr>
        <w:t xml:space="preserve">Van: </w:t>
      </w:r>
      <w:r w:rsidR="003E7D47">
        <w:rPr>
          <w:sz w:val="22"/>
          <w:szCs w:val="22"/>
        </w:rPr>
        <w:tab/>
      </w:r>
      <w:r w:rsidR="003E7D47">
        <w:rPr>
          <w:sz w:val="22"/>
          <w:szCs w:val="22"/>
        </w:rPr>
        <w:tab/>
      </w:r>
      <w:r w:rsidRPr="001A50D0">
        <w:rPr>
          <w:sz w:val="22"/>
          <w:szCs w:val="22"/>
        </w:rPr>
        <w:t>Gerard Koe</w:t>
      </w:r>
      <w:r w:rsidR="00B479EE">
        <w:rPr>
          <w:sz w:val="22"/>
          <w:szCs w:val="22"/>
        </w:rPr>
        <w:t>l</w:t>
      </w:r>
      <w:r w:rsidR="008F62F2">
        <w:rPr>
          <w:sz w:val="22"/>
          <w:szCs w:val="22"/>
        </w:rPr>
        <w:t>.</w:t>
      </w:r>
    </w:p>
    <w:p w14:paraId="5297CBBD" w14:textId="5B53D570" w:rsidR="0098791D" w:rsidRPr="001A50D0" w:rsidRDefault="0098791D">
      <w:pPr>
        <w:rPr>
          <w:sz w:val="22"/>
          <w:szCs w:val="22"/>
        </w:rPr>
      </w:pPr>
      <w:r w:rsidRPr="001A50D0">
        <w:rPr>
          <w:b/>
          <w:sz w:val="22"/>
          <w:szCs w:val="22"/>
        </w:rPr>
        <w:t xml:space="preserve">Betreft: </w:t>
      </w:r>
      <w:r w:rsidR="008E04BA">
        <w:rPr>
          <w:sz w:val="22"/>
          <w:szCs w:val="22"/>
        </w:rPr>
        <w:tab/>
      </w:r>
      <w:r w:rsidR="00E33499">
        <w:rPr>
          <w:sz w:val="22"/>
          <w:szCs w:val="22"/>
        </w:rPr>
        <w:t>Voorbereiding</w:t>
      </w:r>
      <w:r w:rsidR="008E04BA">
        <w:rPr>
          <w:sz w:val="22"/>
          <w:szCs w:val="22"/>
        </w:rPr>
        <w:t xml:space="preserve"> </w:t>
      </w:r>
      <w:r w:rsidR="00E33499">
        <w:rPr>
          <w:sz w:val="22"/>
          <w:szCs w:val="22"/>
        </w:rPr>
        <w:t>SNT-</w:t>
      </w:r>
      <w:r w:rsidR="008E04BA">
        <w:rPr>
          <w:sz w:val="22"/>
          <w:szCs w:val="22"/>
        </w:rPr>
        <w:t xml:space="preserve">bijeenkomst op </w:t>
      </w:r>
      <w:r w:rsidR="00E33499">
        <w:rPr>
          <w:sz w:val="22"/>
          <w:szCs w:val="22"/>
        </w:rPr>
        <w:t>dinsdag</w:t>
      </w:r>
      <w:r w:rsidR="009E6545">
        <w:rPr>
          <w:sz w:val="22"/>
          <w:szCs w:val="22"/>
        </w:rPr>
        <w:t xml:space="preserve"> avond</w:t>
      </w:r>
      <w:r w:rsidR="00E33499">
        <w:rPr>
          <w:sz w:val="22"/>
          <w:szCs w:val="22"/>
        </w:rPr>
        <w:t xml:space="preserve"> 2 juni</w:t>
      </w:r>
      <w:r w:rsidR="00457356">
        <w:rPr>
          <w:sz w:val="22"/>
          <w:szCs w:val="22"/>
        </w:rPr>
        <w:t xml:space="preserve"> 202</w:t>
      </w:r>
      <w:r w:rsidR="00AC1C2C">
        <w:rPr>
          <w:sz w:val="22"/>
          <w:szCs w:val="22"/>
        </w:rPr>
        <w:t>6</w:t>
      </w:r>
      <w:r w:rsidR="009E6545">
        <w:rPr>
          <w:sz w:val="22"/>
          <w:szCs w:val="22"/>
        </w:rPr>
        <w:t>.</w:t>
      </w:r>
    </w:p>
    <w:p w14:paraId="246FE2BA" w14:textId="77777777" w:rsidR="0098791D" w:rsidRPr="001A50D0" w:rsidRDefault="0098791D">
      <w:pPr>
        <w:rPr>
          <w:sz w:val="22"/>
          <w:szCs w:val="22"/>
        </w:rPr>
      </w:pPr>
    </w:p>
    <w:p w14:paraId="7359B24A" w14:textId="784B992F" w:rsidR="0098791D" w:rsidRPr="001A50D0" w:rsidRDefault="008E04BA">
      <w:pPr>
        <w:rPr>
          <w:sz w:val="22"/>
          <w:szCs w:val="22"/>
        </w:rPr>
      </w:pPr>
      <w:r>
        <w:rPr>
          <w:sz w:val="22"/>
          <w:szCs w:val="22"/>
        </w:rPr>
        <w:t xml:space="preserve">Hengelo, </w:t>
      </w:r>
      <w:r w:rsidR="00AC1C2C">
        <w:rPr>
          <w:sz w:val="22"/>
          <w:szCs w:val="22"/>
        </w:rPr>
        <w:t>2</w:t>
      </w:r>
      <w:r w:rsidR="00E33499">
        <w:rPr>
          <w:sz w:val="22"/>
          <w:szCs w:val="22"/>
        </w:rPr>
        <w:t>0</w:t>
      </w:r>
      <w:r w:rsidR="00B34132">
        <w:rPr>
          <w:sz w:val="22"/>
          <w:szCs w:val="22"/>
        </w:rPr>
        <w:t>-</w:t>
      </w:r>
      <w:r w:rsidR="00457356">
        <w:rPr>
          <w:sz w:val="22"/>
          <w:szCs w:val="22"/>
        </w:rPr>
        <w:t>0</w:t>
      </w:r>
      <w:r w:rsidR="00E33499">
        <w:rPr>
          <w:sz w:val="22"/>
          <w:szCs w:val="22"/>
        </w:rPr>
        <w:t>5</w:t>
      </w:r>
      <w:r w:rsidR="00B34132">
        <w:rPr>
          <w:sz w:val="22"/>
          <w:szCs w:val="22"/>
        </w:rPr>
        <w:t>-202</w:t>
      </w:r>
      <w:r w:rsidR="00AC1C2C">
        <w:rPr>
          <w:sz w:val="22"/>
          <w:szCs w:val="22"/>
        </w:rPr>
        <w:t>6</w:t>
      </w:r>
    </w:p>
    <w:p w14:paraId="5319ADFA" w14:textId="77777777" w:rsidR="0098791D" w:rsidRPr="001A50D0" w:rsidRDefault="0098791D">
      <w:pPr>
        <w:rPr>
          <w:sz w:val="22"/>
          <w:szCs w:val="22"/>
        </w:rPr>
      </w:pPr>
    </w:p>
    <w:p w14:paraId="1B343BA5" w14:textId="1122A5CF" w:rsidR="0098791D" w:rsidRPr="001A50D0" w:rsidRDefault="0098791D">
      <w:pPr>
        <w:rPr>
          <w:b/>
          <w:sz w:val="22"/>
          <w:szCs w:val="22"/>
        </w:rPr>
      </w:pPr>
      <w:r w:rsidRPr="001A50D0">
        <w:rPr>
          <w:b/>
          <w:sz w:val="22"/>
          <w:szCs w:val="22"/>
        </w:rPr>
        <w:t xml:space="preserve">Beste </w:t>
      </w:r>
      <w:r w:rsidR="00D5322D" w:rsidRPr="001A50D0">
        <w:rPr>
          <w:b/>
          <w:sz w:val="22"/>
          <w:szCs w:val="22"/>
        </w:rPr>
        <w:t>SNT</w:t>
      </w:r>
      <w:r w:rsidR="00B34132">
        <w:rPr>
          <w:b/>
          <w:sz w:val="22"/>
          <w:szCs w:val="22"/>
        </w:rPr>
        <w:t>-</w:t>
      </w:r>
      <w:r w:rsidR="006E6900" w:rsidRPr="001A50D0">
        <w:rPr>
          <w:b/>
          <w:sz w:val="22"/>
          <w:szCs w:val="22"/>
        </w:rPr>
        <w:t>collega</w:t>
      </w:r>
      <w:r w:rsidRPr="001A50D0">
        <w:rPr>
          <w:b/>
          <w:sz w:val="22"/>
          <w:szCs w:val="22"/>
        </w:rPr>
        <w:t>.</w:t>
      </w:r>
    </w:p>
    <w:p w14:paraId="3DE0EB07" w14:textId="77777777" w:rsidR="0098791D" w:rsidRPr="001A50D0" w:rsidRDefault="0098791D">
      <w:pPr>
        <w:rPr>
          <w:b/>
          <w:sz w:val="22"/>
          <w:szCs w:val="22"/>
        </w:rPr>
      </w:pPr>
    </w:p>
    <w:p w14:paraId="3BC3D77B" w14:textId="12CD0DEC" w:rsidR="00E33499" w:rsidRPr="007435C3" w:rsidRDefault="00E33499" w:rsidP="00E33499">
      <w:pPr>
        <w:rPr>
          <w:i/>
          <w:iCs/>
          <w:sz w:val="22"/>
          <w:szCs w:val="22"/>
        </w:rPr>
      </w:pPr>
      <w:r>
        <w:rPr>
          <w:sz w:val="22"/>
          <w:szCs w:val="22"/>
        </w:rPr>
        <w:t xml:space="preserve">Op 10-03 bestond het vakinhoudelijk deel van </w:t>
      </w:r>
      <w:r w:rsidR="008F62F2">
        <w:rPr>
          <w:sz w:val="22"/>
          <w:szCs w:val="22"/>
        </w:rPr>
        <w:t>onze live-</w:t>
      </w:r>
      <w:r>
        <w:rPr>
          <w:sz w:val="22"/>
          <w:szCs w:val="22"/>
        </w:rPr>
        <w:t xml:space="preserve">bijeenkomst </w:t>
      </w:r>
      <w:r w:rsidR="008F62F2">
        <w:rPr>
          <w:sz w:val="22"/>
          <w:szCs w:val="22"/>
        </w:rPr>
        <w:t xml:space="preserve">uit </w:t>
      </w:r>
      <w:r>
        <w:rPr>
          <w:sz w:val="22"/>
          <w:szCs w:val="22"/>
        </w:rPr>
        <w:t>revalidatie bij schouderinstabiliteit. We bespraken de plussen en minnen van de consensus verklaring</w:t>
      </w:r>
      <w:r w:rsidR="008F62F2">
        <w:rPr>
          <w:sz w:val="22"/>
          <w:szCs w:val="22"/>
        </w:rPr>
        <w:t>,</w:t>
      </w:r>
      <w:r>
        <w:rPr>
          <w:sz w:val="22"/>
          <w:szCs w:val="22"/>
        </w:rPr>
        <w:t xml:space="preserve"> geschreven door onze Engelse collega’s van BESS (British Elbow &amp; Shoulder Society) over revalidatie na een stabiliserende ingreep (Bankart repair) vanwege een anterieure GH-instabiliteit:</w:t>
      </w:r>
      <w:r>
        <w:rPr>
          <w:sz w:val="22"/>
          <w:szCs w:val="22"/>
        </w:rPr>
        <w:br/>
      </w:r>
    </w:p>
    <w:p w14:paraId="632E6AB7" w14:textId="77777777" w:rsidR="00E33499" w:rsidRPr="002C4F79" w:rsidRDefault="00E33499" w:rsidP="00E33499">
      <w:pPr>
        <w:rPr>
          <w:i/>
          <w:iCs/>
          <w:sz w:val="22"/>
          <w:szCs w:val="22"/>
        </w:rPr>
      </w:pPr>
      <w:r w:rsidRPr="002C4F79">
        <w:rPr>
          <w:i/>
          <w:iCs/>
          <w:sz w:val="22"/>
          <w:szCs w:val="22"/>
          <w:lang w:val="en-GB"/>
        </w:rPr>
        <w:t xml:space="preserve">Wong C, Jaggi A, Willmore E, Maher N, Bateman M, O’Sullivan J, Blacknall J, Horsley I, Gibson J, Rugg B, Chester, R. Critical evidence synthesis on rehabilitation following arthroscopic shoulder stabilisation surgery for traumatic anterior instability: consensus recommendations for clinical practice and research–commissioned by the British Elbow &amp; Shoulder Society (BESS). </w:t>
      </w:r>
      <w:r w:rsidRPr="002C4F79">
        <w:rPr>
          <w:i/>
          <w:iCs/>
          <w:sz w:val="22"/>
          <w:szCs w:val="22"/>
        </w:rPr>
        <w:t xml:space="preserve">Br J Sports Med, 2026; 60: 98-107. </w:t>
      </w:r>
    </w:p>
    <w:p w14:paraId="56E12F07" w14:textId="06C0D0F1" w:rsidR="00E33499" w:rsidRPr="002C4F79" w:rsidRDefault="00E33499" w:rsidP="009F3C25">
      <w:pPr>
        <w:rPr>
          <w:sz w:val="22"/>
          <w:szCs w:val="22"/>
        </w:rPr>
      </w:pPr>
    </w:p>
    <w:p w14:paraId="7A216336" w14:textId="0EFC708B" w:rsidR="00145C84" w:rsidRPr="002C4F79" w:rsidRDefault="00E33499" w:rsidP="00BD3EF7">
      <w:pPr>
        <w:rPr>
          <w:i/>
          <w:iCs/>
          <w:sz w:val="22"/>
          <w:szCs w:val="22"/>
        </w:rPr>
      </w:pPr>
      <w:r w:rsidRPr="002C4F79">
        <w:rPr>
          <w:sz w:val="22"/>
          <w:szCs w:val="22"/>
        </w:rPr>
        <w:t>We discussieerden over de indeling in</w:t>
      </w:r>
      <w:r w:rsidR="00707268" w:rsidRPr="002C4F79">
        <w:rPr>
          <w:sz w:val="22"/>
          <w:szCs w:val="22"/>
        </w:rPr>
        <w:t xml:space="preserve"> een vijftal PO-</w:t>
      </w:r>
      <w:r w:rsidRPr="002C4F79">
        <w:rPr>
          <w:sz w:val="22"/>
          <w:szCs w:val="22"/>
        </w:rPr>
        <w:t xml:space="preserve">fases </w:t>
      </w:r>
      <w:r w:rsidR="009E6545" w:rsidRPr="002C4F79">
        <w:rPr>
          <w:sz w:val="22"/>
          <w:szCs w:val="22"/>
        </w:rPr>
        <w:t xml:space="preserve">(links) </w:t>
      </w:r>
      <w:r w:rsidRPr="002C4F79">
        <w:rPr>
          <w:sz w:val="22"/>
          <w:szCs w:val="22"/>
        </w:rPr>
        <w:t xml:space="preserve">en </w:t>
      </w:r>
      <w:r w:rsidR="00707268" w:rsidRPr="002C4F79">
        <w:rPr>
          <w:sz w:val="22"/>
          <w:szCs w:val="22"/>
        </w:rPr>
        <w:t xml:space="preserve">over </w:t>
      </w:r>
      <w:r w:rsidRPr="002C4F79">
        <w:rPr>
          <w:sz w:val="22"/>
          <w:szCs w:val="22"/>
        </w:rPr>
        <w:t xml:space="preserve">de </w:t>
      </w:r>
      <w:r w:rsidR="00707268" w:rsidRPr="002C4F79">
        <w:rPr>
          <w:sz w:val="22"/>
          <w:szCs w:val="22"/>
        </w:rPr>
        <w:t>tien</w:t>
      </w:r>
      <w:r w:rsidRPr="002C4F79">
        <w:rPr>
          <w:sz w:val="22"/>
          <w:szCs w:val="22"/>
        </w:rPr>
        <w:t xml:space="preserve"> kerndomeinen </w:t>
      </w:r>
      <w:r w:rsidR="009E6545" w:rsidRPr="002C4F79">
        <w:rPr>
          <w:sz w:val="22"/>
          <w:szCs w:val="22"/>
        </w:rPr>
        <w:t xml:space="preserve">(rechts) </w:t>
      </w:r>
      <w:r w:rsidRPr="002C4F79">
        <w:rPr>
          <w:sz w:val="22"/>
          <w:szCs w:val="22"/>
        </w:rPr>
        <w:t>van die BESS consensus verklaring.</w:t>
      </w:r>
      <w:r w:rsidR="002C4F79">
        <w:rPr>
          <w:sz w:val="22"/>
          <w:szCs w:val="2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1"/>
        <w:gridCol w:w="5681"/>
      </w:tblGrid>
      <w:tr w:rsidR="00457356" w:rsidRPr="00794AC5" w14:paraId="2F9947C2" w14:textId="77777777" w:rsidTr="00457356">
        <w:tc>
          <w:tcPr>
            <w:tcW w:w="4248" w:type="dxa"/>
          </w:tcPr>
          <w:p w14:paraId="10C6A651" w14:textId="2E4B6746" w:rsidR="00C2609C" w:rsidRDefault="00C2609C" w:rsidP="00C2609C">
            <w:pPr>
              <w:rPr>
                <w:b/>
                <w:bCs/>
                <w:sz w:val="22"/>
                <w:szCs w:val="22"/>
              </w:rPr>
            </w:pPr>
            <w:r>
              <w:rPr>
                <w:b/>
                <w:bCs/>
                <w:sz w:val="22"/>
                <w:szCs w:val="22"/>
              </w:rPr>
              <w:t>5 fases in PO-revalidatie:</w:t>
            </w:r>
          </w:p>
          <w:p w14:paraId="42429636" w14:textId="77777777" w:rsidR="00C2609C" w:rsidRDefault="00C2609C" w:rsidP="00C2609C">
            <w:pPr>
              <w:rPr>
                <w:b/>
                <w:bCs/>
                <w:sz w:val="22"/>
                <w:szCs w:val="22"/>
              </w:rPr>
            </w:pPr>
          </w:p>
          <w:p w14:paraId="250A3E40" w14:textId="295A52B5" w:rsidR="00C2609C" w:rsidRDefault="00C2609C" w:rsidP="00C2609C">
            <w:pPr>
              <w:rPr>
                <w:sz w:val="22"/>
                <w:szCs w:val="22"/>
              </w:rPr>
            </w:pPr>
            <w:r w:rsidRPr="00C2609C">
              <w:rPr>
                <w:sz w:val="22"/>
                <w:szCs w:val="22"/>
              </w:rPr>
              <w:t xml:space="preserve">Fase 0: </w:t>
            </w:r>
            <w:r>
              <w:rPr>
                <w:sz w:val="22"/>
                <w:szCs w:val="22"/>
              </w:rPr>
              <w:t xml:space="preserve">Preoperatief, better-in/ </w:t>
            </w:r>
            <w:r>
              <w:rPr>
                <w:sz w:val="22"/>
                <w:szCs w:val="22"/>
              </w:rPr>
              <w:br/>
              <w:t xml:space="preserve">  better-out, </w:t>
            </w:r>
            <w:r w:rsidR="001A4D78">
              <w:rPr>
                <w:sz w:val="22"/>
                <w:szCs w:val="22"/>
              </w:rPr>
              <w:t>vooral</w:t>
            </w:r>
            <w:r>
              <w:rPr>
                <w:sz w:val="22"/>
                <w:szCs w:val="22"/>
              </w:rPr>
              <w:t xml:space="preserve"> cognitief</w:t>
            </w:r>
          </w:p>
          <w:p w14:paraId="320F45B4" w14:textId="092B7AF1" w:rsidR="00C2609C" w:rsidRDefault="00C2609C" w:rsidP="00C2609C">
            <w:pPr>
              <w:rPr>
                <w:sz w:val="22"/>
                <w:szCs w:val="22"/>
              </w:rPr>
            </w:pPr>
            <w:r>
              <w:rPr>
                <w:sz w:val="22"/>
                <w:szCs w:val="22"/>
              </w:rPr>
              <w:t xml:space="preserve">Fase 1: Beschermend </w:t>
            </w:r>
            <w:r>
              <w:rPr>
                <w:sz w:val="22"/>
                <w:szCs w:val="22"/>
              </w:rPr>
              <w:br/>
              <w:t xml:space="preserve">  (immobilisatie), veilige ROM</w:t>
            </w:r>
            <w:r w:rsidR="001A4D78">
              <w:rPr>
                <w:sz w:val="22"/>
                <w:szCs w:val="22"/>
              </w:rPr>
              <w:br/>
              <w:t xml:space="preserve">  aan</w:t>
            </w:r>
            <w:r w:rsidR="00273776">
              <w:rPr>
                <w:sz w:val="22"/>
                <w:szCs w:val="22"/>
              </w:rPr>
              <w:t xml:space="preserve"> te </w:t>
            </w:r>
            <w:r w:rsidR="001A4D78">
              <w:rPr>
                <w:sz w:val="22"/>
                <w:szCs w:val="22"/>
              </w:rPr>
              <w:t>geven door orthopeed</w:t>
            </w:r>
          </w:p>
          <w:p w14:paraId="1560A3A8" w14:textId="4DCAE49C" w:rsidR="00C2609C" w:rsidRDefault="00C2609C" w:rsidP="00C2609C">
            <w:pPr>
              <w:rPr>
                <w:sz w:val="22"/>
                <w:szCs w:val="22"/>
              </w:rPr>
            </w:pPr>
            <w:r>
              <w:rPr>
                <w:sz w:val="22"/>
                <w:szCs w:val="22"/>
              </w:rPr>
              <w:t>Fase 2: start actieve ROM,</w:t>
            </w:r>
            <w:r w:rsidR="001A4D78">
              <w:rPr>
                <w:sz w:val="22"/>
                <w:szCs w:val="22"/>
              </w:rPr>
              <w:t xml:space="preserve"> </w:t>
            </w:r>
            <w:r w:rsidR="001A4D78">
              <w:rPr>
                <w:sz w:val="22"/>
                <w:szCs w:val="22"/>
              </w:rPr>
              <w:br/>
              <w:t xml:space="preserve">  weinig kracht,</w:t>
            </w:r>
            <w:r>
              <w:rPr>
                <w:sz w:val="22"/>
                <w:szCs w:val="22"/>
              </w:rPr>
              <w:t xml:space="preserve"> steun</w:t>
            </w:r>
            <w:r w:rsidR="001A4D78">
              <w:rPr>
                <w:sz w:val="22"/>
                <w:szCs w:val="22"/>
              </w:rPr>
              <w:t>functies</w:t>
            </w:r>
          </w:p>
          <w:p w14:paraId="54413558" w14:textId="65B9317D" w:rsidR="001A4D78" w:rsidRDefault="001A4D78" w:rsidP="00C2609C">
            <w:pPr>
              <w:rPr>
                <w:sz w:val="22"/>
                <w:szCs w:val="22"/>
              </w:rPr>
            </w:pPr>
            <w:r>
              <w:rPr>
                <w:sz w:val="22"/>
                <w:szCs w:val="22"/>
              </w:rPr>
              <w:t xml:space="preserve">Fase 3: volledige actieve ROM, </w:t>
            </w:r>
            <w:r>
              <w:rPr>
                <w:sz w:val="22"/>
                <w:szCs w:val="22"/>
              </w:rPr>
              <w:br/>
              <w:t xml:space="preserve">  kracht &gt;50%, start plyometrie</w:t>
            </w:r>
          </w:p>
          <w:p w14:paraId="50E24DA4" w14:textId="673DF6C5" w:rsidR="001A4D78" w:rsidRPr="00C2609C" w:rsidRDefault="001A4D78" w:rsidP="00C2609C">
            <w:pPr>
              <w:rPr>
                <w:sz w:val="22"/>
                <w:szCs w:val="22"/>
              </w:rPr>
            </w:pPr>
            <w:r>
              <w:rPr>
                <w:sz w:val="22"/>
                <w:szCs w:val="22"/>
              </w:rPr>
              <w:t>Fase 4: volledige ROM met</w:t>
            </w:r>
            <w:r>
              <w:rPr>
                <w:sz w:val="22"/>
                <w:szCs w:val="22"/>
              </w:rPr>
              <w:br/>
              <w:t xml:space="preserve">  max. kracht &amp; snelheid/ power </w:t>
            </w:r>
          </w:p>
          <w:p w14:paraId="0D88CF45" w14:textId="77777777" w:rsidR="00457356" w:rsidRDefault="00457356" w:rsidP="0040197A">
            <w:pPr>
              <w:jc w:val="center"/>
              <w:rPr>
                <w:sz w:val="22"/>
                <w:szCs w:val="22"/>
              </w:rPr>
            </w:pPr>
          </w:p>
          <w:p w14:paraId="6A086EC3" w14:textId="74901E95" w:rsidR="00273776" w:rsidRPr="00794AC5" w:rsidRDefault="00273776" w:rsidP="00273776">
            <w:pPr>
              <w:jc w:val="center"/>
              <w:rPr>
                <w:sz w:val="22"/>
                <w:szCs w:val="22"/>
              </w:rPr>
            </w:pPr>
            <w:r>
              <w:rPr>
                <w:sz w:val="22"/>
                <w:szCs w:val="22"/>
              </w:rPr>
              <w:t>Fases voorzien van tijdpad, ‘groene’ vlaggen &amp; functioneren</w:t>
            </w:r>
          </w:p>
        </w:tc>
        <w:tc>
          <w:tcPr>
            <w:tcW w:w="4814" w:type="dxa"/>
          </w:tcPr>
          <w:p w14:paraId="486D9927" w14:textId="7BE21973" w:rsidR="00457356" w:rsidRPr="00794AC5" w:rsidRDefault="00C2609C" w:rsidP="00C35D90">
            <w:pPr>
              <w:jc w:val="center"/>
              <w:rPr>
                <w:sz w:val="22"/>
                <w:szCs w:val="22"/>
              </w:rPr>
            </w:pPr>
            <w:r>
              <w:rPr>
                <w:rFonts w:ascii="Calibri" w:hAnsi="Calibri" w:cs="Calibri"/>
                <w:noProof/>
                <w:color w:val="000000"/>
              </w:rPr>
              <w:drawing>
                <wp:inline distT="0" distB="0" distL="0" distR="0" wp14:anchorId="2BF75E18" wp14:editId="7BE9FC60">
                  <wp:extent cx="3470728" cy="2425148"/>
                  <wp:effectExtent l="0" t="0" r="0" b="0"/>
                  <wp:docPr id="168277850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78506" name="Afbeelding 168277850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94010" cy="2441416"/>
                          </a:xfrm>
                          <a:prstGeom prst="rect">
                            <a:avLst/>
                          </a:prstGeom>
                        </pic:spPr>
                      </pic:pic>
                    </a:graphicData>
                  </a:graphic>
                </wp:inline>
              </w:drawing>
            </w:r>
          </w:p>
        </w:tc>
      </w:tr>
    </w:tbl>
    <w:p w14:paraId="1F5BDB53" w14:textId="77777777" w:rsidR="003C3D15" w:rsidRDefault="003C3D15" w:rsidP="009F3C25">
      <w:pPr>
        <w:rPr>
          <w:sz w:val="22"/>
          <w:szCs w:val="22"/>
        </w:rPr>
      </w:pPr>
    </w:p>
    <w:p w14:paraId="102A7E2B" w14:textId="53DC51DF" w:rsidR="00715B22" w:rsidRDefault="00E33499" w:rsidP="00715B22">
      <w:pPr>
        <w:rPr>
          <w:sz w:val="22"/>
          <w:szCs w:val="22"/>
        </w:rPr>
      </w:pPr>
      <w:r>
        <w:rPr>
          <w:sz w:val="22"/>
          <w:szCs w:val="22"/>
        </w:rPr>
        <w:t>Daarbij werd verwezen naar het discussie artikel van de maand op de SNN-website over hetzelfde onderwerp. Je kunt inmiddels op onze SNT-website en/ of via deze aankondiging de mailronde van destijds, de BESS-publicatie en de gebruikte PP-presentatie inzien.</w:t>
      </w:r>
    </w:p>
    <w:p w14:paraId="2532FACB" w14:textId="77777777" w:rsidR="00E33499" w:rsidRDefault="00E33499" w:rsidP="00715B22">
      <w:pPr>
        <w:rPr>
          <w:sz w:val="22"/>
          <w:szCs w:val="22"/>
        </w:rPr>
      </w:pPr>
    </w:p>
    <w:p w14:paraId="46DA8477" w14:textId="13B53E75" w:rsidR="00E33499" w:rsidRDefault="00E33499" w:rsidP="00715B22">
      <w:pPr>
        <w:rPr>
          <w:sz w:val="22"/>
          <w:szCs w:val="22"/>
        </w:rPr>
      </w:pPr>
      <w:r>
        <w:rPr>
          <w:sz w:val="22"/>
          <w:szCs w:val="22"/>
        </w:rPr>
        <w:t>Het is de bedoeling dat we volgende week dinsdag verder gaan, met ook een aantal praktijkonderdelen, met diagnostiek en fysiotherapeutisch beleid bij SP-patiënten met instabiliteit.</w:t>
      </w:r>
    </w:p>
    <w:p w14:paraId="7A850300" w14:textId="49F42AC3" w:rsidR="00E33499" w:rsidRDefault="00E33499" w:rsidP="00715B22">
      <w:pPr>
        <w:rPr>
          <w:sz w:val="22"/>
          <w:szCs w:val="22"/>
        </w:rPr>
      </w:pPr>
      <w:r>
        <w:rPr>
          <w:sz w:val="22"/>
          <w:szCs w:val="22"/>
        </w:rPr>
        <w:t>We focussen d</w:t>
      </w:r>
      <w:r w:rsidR="008F62F2">
        <w:rPr>
          <w:sz w:val="22"/>
          <w:szCs w:val="22"/>
        </w:rPr>
        <w:t xml:space="preserve">it keer </w:t>
      </w:r>
      <w:r>
        <w:rPr>
          <w:sz w:val="22"/>
          <w:szCs w:val="22"/>
        </w:rPr>
        <w:t xml:space="preserve">op </w:t>
      </w:r>
      <w:r w:rsidR="008F62F2">
        <w:rPr>
          <w:sz w:val="22"/>
          <w:szCs w:val="22"/>
        </w:rPr>
        <w:t xml:space="preserve">de </w:t>
      </w:r>
      <w:r w:rsidR="008F62F2" w:rsidRPr="008F62F2">
        <w:rPr>
          <w:i/>
          <w:iCs/>
          <w:sz w:val="22"/>
          <w:szCs w:val="22"/>
          <w:u w:val="single"/>
        </w:rPr>
        <w:t>roze kerndomeinen 6 en 7</w:t>
      </w:r>
      <w:r>
        <w:rPr>
          <w:sz w:val="22"/>
          <w:szCs w:val="22"/>
        </w:rPr>
        <w:t>: wanneer kan een SP-patiënt met instabiliteit verantwoord starten met het hervatten van activiteiten</w:t>
      </w:r>
      <w:r w:rsidR="008F62F2">
        <w:rPr>
          <w:sz w:val="22"/>
          <w:szCs w:val="22"/>
        </w:rPr>
        <w:t xml:space="preserve"> zoals werk en sport</w:t>
      </w:r>
      <w:r>
        <w:rPr>
          <w:sz w:val="22"/>
          <w:szCs w:val="22"/>
        </w:rPr>
        <w:t xml:space="preserve">. Vorige keer gaven we al aan dat in de eerste ‘blauwe’ fase (zie BESS-infographic) al sprake is van enige actief uitgevoerde ADL-functies. Spannender wordt het natuurlijk indien de patiënt </w:t>
      </w:r>
      <w:r w:rsidR="008F62F2">
        <w:rPr>
          <w:sz w:val="22"/>
          <w:szCs w:val="22"/>
        </w:rPr>
        <w:t xml:space="preserve">aangekomen bij 6 en 7 </w:t>
      </w:r>
      <w:r w:rsidR="00707268">
        <w:rPr>
          <w:sz w:val="22"/>
          <w:szCs w:val="22"/>
        </w:rPr>
        <w:t>‘</w:t>
      </w:r>
      <w:r>
        <w:rPr>
          <w:sz w:val="22"/>
          <w:szCs w:val="22"/>
        </w:rPr>
        <w:t>actiever</w:t>
      </w:r>
      <w:r w:rsidR="00707268">
        <w:rPr>
          <w:sz w:val="22"/>
          <w:szCs w:val="22"/>
        </w:rPr>
        <w:t>’</w:t>
      </w:r>
      <w:r>
        <w:rPr>
          <w:sz w:val="22"/>
          <w:szCs w:val="22"/>
        </w:rPr>
        <w:t xml:space="preserve"> wordt</w:t>
      </w:r>
      <w:r w:rsidR="00ED4E14">
        <w:rPr>
          <w:sz w:val="22"/>
          <w:szCs w:val="22"/>
        </w:rPr>
        <w:t xml:space="preserve"> (zie onder)</w:t>
      </w:r>
      <w:r>
        <w:rPr>
          <w:sz w:val="22"/>
          <w:szCs w:val="22"/>
        </w:rPr>
        <w:t>.</w:t>
      </w:r>
      <w:r w:rsidR="00707268">
        <w:rPr>
          <w:sz w:val="22"/>
          <w:szCs w:val="22"/>
        </w:rPr>
        <w:br/>
      </w:r>
    </w:p>
    <w:p w14:paraId="7E548491" w14:textId="6A3D5A39" w:rsidR="00E33499" w:rsidRDefault="00ED4E14" w:rsidP="00ED4E14">
      <w:pPr>
        <w:jc w:val="center"/>
        <w:rPr>
          <w:sz w:val="22"/>
          <w:szCs w:val="22"/>
        </w:rPr>
      </w:pPr>
      <w:r>
        <w:rPr>
          <w:noProof/>
        </w:rPr>
        <w:drawing>
          <wp:inline distT="0" distB="0" distL="0" distR="0" wp14:anchorId="4EBB3438" wp14:editId="1D7FECC8">
            <wp:extent cx="5760720" cy="843280"/>
            <wp:effectExtent l="0" t="0" r="0" b="0"/>
            <wp:docPr id="13664938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93887" name=""/>
                    <pic:cNvPicPr/>
                  </pic:nvPicPr>
                  <pic:blipFill>
                    <a:blip r:embed="rId7"/>
                    <a:stretch>
                      <a:fillRect/>
                    </a:stretch>
                  </pic:blipFill>
                  <pic:spPr>
                    <a:xfrm>
                      <a:off x="0" y="0"/>
                      <a:ext cx="5760720" cy="843280"/>
                    </a:xfrm>
                    <a:prstGeom prst="rect">
                      <a:avLst/>
                    </a:prstGeom>
                  </pic:spPr>
                </pic:pic>
              </a:graphicData>
            </a:graphic>
          </wp:inline>
        </w:drawing>
      </w:r>
    </w:p>
    <w:p w14:paraId="418F7FBC" w14:textId="77777777" w:rsidR="00E33499" w:rsidRDefault="00E33499" w:rsidP="00715B22">
      <w:pPr>
        <w:rPr>
          <w:sz w:val="22"/>
          <w:szCs w:val="22"/>
        </w:rPr>
      </w:pPr>
    </w:p>
    <w:p w14:paraId="3E16D8E1" w14:textId="697B6509" w:rsidR="00ED4E14" w:rsidRDefault="00ED4E14" w:rsidP="00715B22">
      <w:pPr>
        <w:rPr>
          <w:sz w:val="22"/>
          <w:szCs w:val="22"/>
        </w:rPr>
      </w:pPr>
      <w:r>
        <w:rPr>
          <w:sz w:val="22"/>
          <w:szCs w:val="22"/>
        </w:rPr>
        <w:t>Recent is daarover een consensus statement</w:t>
      </w:r>
      <w:r w:rsidR="00707268">
        <w:rPr>
          <w:sz w:val="22"/>
          <w:szCs w:val="22"/>
        </w:rPr>
        <w:t>/ Delphi procedure</w:t>
      </w:r>
      <w:r>
        <w:rPr>
          <w:sz w:val="22"/>
          <w:szCs w:val="22"/>
        </w:rPr>
        <w:t xml:space="preserve"> gepubliceerd </w:t>
      </w:r>
      <w:r w:rsidR="00707268">
        <w:rPr>
          <w:sz w:val="22"/>
          <w:szCs w:val="22"/>
        </w:rPr>
        <w:t>i</w:t>
      </w:r>
      <w:r>
        <w:rPr>
          <w:sz w:val="22"/>
          <w:szCs w:val="22"/>
        </w:rPr>
        <w:t>n JOSPT:</w:t>
      </w:r>
      <w:r>
        <w:rPr>
          <w:sz w:val="22"/>
          <w:szCs w:val="22"/>
        </w:rPr>
        <w:br/>
      </w:r>
    </w:p>
    <w:p w14:paraId="42596AAB" w14:textId="15540EE5" w:rsidR="00715B22" w:rsidRPr="00535B03" w:rsidRDefault="00715B22" w:rsidP="00715B22">
      <w:pPr>
        <w:rPr>
          <w:i/>
          <w:iCs/>
          <w:sz w:val="22"/>
          <w:szCs w:val="22"/>
        </w:rPr>
      </w:pPr>
      <w:r w:rsidRPr="00ED4E14">
        <w:rPr>
          <w:i/>
          <w:iCs/>
          <w:sz w:val="22"/>
          <w:szCs w:val="22"/>
          <w:lang w:val="en-GB"/>
        </w:rPr>
        <w:t xml:space="preserve">Schwank A, Blazey P, Asker M, Møller M, Hägglund M, Gard S, </w:t>
      </w:r>
      <w:proofErr w:type="spellStart"/>
      <w:r w:rsidRPr="00ED4E14">
        <w:rPr>
          <w:i/>
          <w:iCs/>
          <w:sz w:val="22"/>
          <w:szCs w:val="22"/>
          <w:lang w:val="en-GB"/>
        </w:rPr>
        <w:t>Skazalski</w:t>
      </w:r>
      <w:proofErr w:type="spellEnd"/>
      <w:r w:rsidRPr="00ED4E14">
        <w:rPr>
          <w:i/>
          <w:iCs/>
          <w:sz w:val="22"/>
          <w:szCs w:val="22"/>
          <w:lang w:val="en-GB"/>
        </w:rPr>
        <w:t xml:space="preserve"> C, </w:t>
      </w:r>
      <w:proofErr w:type="spellStart"/>
      <w:r w:rsidRPr="00ED4E14">
        <w:rPr>
          <w:i/>
          <w:iCs/>
          <w:sz w:val="22"/>
          <w:szCs w:val="22"/>
          <w:lang w:val="en-GB"/>
        </w:rPr>
        <w:t>Haugsbø</w:t>
      </w:r>
      <w:proofErr w:type="spellEnd"/>
      <w:r w:rsidRPr="00ED4E14">
        <w:rPr>
          <w:i/>
          <w:iCs/>
          <w:sz w:val="22"/>
          <w:szCs w:val="22"/>
          <w:lang w:val="en-GB"/>
        </w:rPr>
        <w:t xml:space="preserve"> Andersson S, Horsley I, Whiteley R, Cools AM, </w:t>
      </w:r>
      <w:proofErr w:type="spellStart"/>
      <w:r w:rsidRPr="00ED4E14">
        <w:rPr>
          <w:i/>
          <w:iCs/>
          <w:sz w:val="22"/>
          <w:szCs w:val="22"/>
          <w:lang w:val="en-GB"/>
        </w:rPr>
        <w:t>Bizzini</w:t>
      </w:r>
      <w:proofErr w:type="spellEnd"/>
      <w:r w:rsidRPr="00ED4E14">
        <w:rPr>
          <w:i/>
          <w:iCs/>
          <w:sz w:val="22"/>
          <w:szCs w:val="22"/>
          <w:lang w:val="en-GB"/>
        </w:rPr>
        <w:t xml:space="preserve"> M, Ardern CL. 2022 Bern Consensus Statement on Shoulder Injury Prevention, Rehabilitation, and Return to Sport for Athletes at All Participation Levels. </w:t>
      </w:r>
      <w:r w:rsidRPr="00535B03">
        <w:rPr>
          <w:i/>
          <w:iCs/>
          <w:sz w:val="22"/>
          <w:szCs w:val="22"/>
        </w:rPr>
        <w:t xml:space="preserve">J Orthop Sports </w:t>
      </w:r>
      <w:proofErr w:type="spellStart"/>
      <w:r w:rsidRPr="00535B03">
        <w:rPr>
          <w:i/>
          <w:iCs/>
          <w:sz w:val="22"/>
          <w:szCs w:val="22"/>
        </w:rPr>
        <w:t>Phys</w:t>
      </w:r>
      <w:proofErr w:type="spellEnd"/>
      <w:r w:rsidRPr="00535B03">
        <w:rPr>
          <w:i/>
          <w:iCs/>
          <w:sz w:val="22"/>
          <w:szCs w:val="22"/>
        </w:rPr>
        <w:t xml:space="preserve"> </w:t>
      </w:r>
      <w:proofErr w:type="spellStart"/>
      <w:r w:rsidRPr="00535B03">
        <w:rPr>
          <w:i/>
          <w:iCs/>
          <w:sz w:val="22"/>
          <w:szCs w:val="22"/>
        </w:rPr>
        <w:t>Ther</w:t>
      </w:r>
      <w:proofErr w:type="spellEnd"/>
      <w:r w:rsidRPr="00535B03">
        <w:rPr>
          <w:i/>
          <w:iCs/>
          <w:sz w:val="22"/>
          <w:szCs w:val="22"/>
        </w:rPr>
        <w:t xml:space="preserve">. 2022 Jan;52(1):11-28. </w:t>
      </w:r>
      <w:r w:rsidR="00707268" w:rsidRPr="00535B03">
        <w:rPr>
          <w:i/>
          <w:iCs/>
          <w:sz w:val="22"/>
          <w:szCs w:val="22"/>
        </w:rPr>
        <w:br/>
      </w:r>
      <w:proofErr w:type="spellStart"/>
      <w:r w:rsidRPr="00535B03">
        <w:rPr>
          <w:i/>
          <w:iCs/>
          <w:sz w:val="22"/>
          <w:szCs w:val="22"/>
        </w:rPr>
        <w:t>doi</w:t>
      </w:r>
      <w:proofErr w:type="spellEnd"/>
      <w:r w:rsidRPr="00535B03">
        <w:rPr>
          <w:i/>
          <w:iCs/>
          <w:sz w:val="22"/>
          <w:szCs w:val="22"/>
        </w:rPr>
        <w:t>: 10.2519/jospt.2022.10952. PMID: 34972489</w:t>
      </w:r>
      <w:r w:rsidR="002C4F79" w:rsidRPr="00535B03">
        <w:rPr>
          <w:i/>
          <w:iCs/>
          <w:sz w:val="22"/>
          <w:szCs w:val="22"/>
        </w:rPr>
        <w:t xml:space="preserve"> &amp; bijlage bij deze mail.</w:t>
      </w:r>
    </w:p>
    <w:p w14:paraId="6007F8FE" w14:textId="77777777" w:rsidR="00715B22" w:rsidRPr="00535B03" w:rsidRDefault="00715B22" w:rsidP="00715B22">
      <w:pPr>
        <w:rPr>
          <w:sz w:val="22"/>
          <w:szCs w:val="22"/>
        </w:rPr>
      </w:pPr>
    </w:p>
    <w:p w14:paraId="623C0DC0" w14:textId="7A68244F" w:rsidR="00ED4E14" w:rsidRDefault="00ED4E14" w:rsidP="00ED4E14">
      <w:pPr>
        <w:rPr>
          <w:sz w:val="22"/>
          <w:szCs w:val="22"/>
        </w:rPr>
      </w:pPr>
      <w:r>
        <w:rPr>
          <w:sz w:val="22"/>
          <w:szCs w:val="22"/>
        </w:rPr>
        <w:t xml:space="preserve">Hoe kunnen schoudergespecialiseerde fysiotherapeuten verantwoorde SDM-beslissingen nemen? Zijn er tests/ een combinatie van tests die valide zijn en die kunnen voorspellen dat die volgende fase naar </w:t>
      </w:r>
      <w:r w:rsidR="009E6545">
        <w:rPr>
          <w:sz w:val="22"/>
          <w:szCs w:val="22"/>
        </w:rPr>
        <w:t>hervatten van sport &amp; performance</w:t>
      </w:r>
      <w:r>
        <w:rPr>
          <w:sz w:val="22"/>
          <w:szCs w:val="22"/>
        </w:rPr>
        <w:t xml:space="preserve"> gepast is?</w:t>
      </w:r>
      <w:r>
        <w:rPr>
          <w:sz w:val="22"/>
          <w:szCs w:val="22"/>
        </w:rPr>
        <w:br/>
        <w:t>Voor die klinische besluitvorming kan het zijn dat Functionele Performance Tests (FPT’s) bruikbaar zijn. Om op voorhand terecht bescheiden te zijn, zo ver zijn we voor de bovenste extremiteit nog niet. Simpel gezegd zijn er nog geen valide tests (wat test de FPT</w:t>
      </w:r>
      <w:r w:rsidR="009E6545">
        <w:rPr>
          <w:sz w:val="22"/>
          <w:szCs w:val="22"/>
        </w:rPr>
        <w:t xml:space="preserve"> eigenlijk</w:t>
      </w:r>
      <w:r>
        <w:rPr>
          <w:sz w:val="22"/>
          <w:szCs w:val="22"/>
        </w:rPr>
        <w:t xml:space="preserve">?), is de voorspellende waarde meestal nog niet aangetoond en zijn afkappunten voor de kwantificering van de FPT’s nog niet duidelijk. </w:t>
      </w:r>
      <w:r>
        <w:rPr>
          <w:sz w:val="22"/>
          <w:szCs w:val="22"/>
        </w:rPr>
        <w:br/>
        <w:t>Toch is het zinvol om FPT’s meer te gaan implementeren in onze praktijk, ze zijn in ieder geval evaluatief in te zetten om de voortgang van de revalidatie aan te geven, ze ondersteunen het vertrouwen van de patiënt en we kunnen tests kiezen die bij die patiënt/ die sport passen.</w:t>
      </w:r>
      <w:r w:rsidR="009E6545">
        <w:rPr>
          <w:sz w:val="22"/>
          <w:szCs w:val="22"/>
        </w:rPr>
        <w:t xml:space="preserve"> Mogelijk maak je al gebruik van FPT’s.</w:t>
      </w:r>
      <w:r>
        <w:rPr>
          <w:sz w:val="22"/>
          <w:szCs w:val="22"/>
        </w:rPr>
        <w:br/>
        <w:t>Onderstaand in de linker kolom een negental FPT’s geadviseerd door de collega’s van het Bern-statement en rechts een fotografische weergave van die tests.</w:t>
      </w:r>
    </w:p>
    <w:p w14:paraId="586E27B9" w14:textId="77777777" w:rsidR="00ED4E14" w:rsidRDefault="00ED4E14" w:rsidP="00ED4E14">
      <w:pPr>
        <w:rPr>
          <w:sz w:val="22"/>
          <w:szCs w:val="22"/>
        </w:rPr>
      </w:pPr>
    </w:p>
    <w:tbl>
      <w:tblPr>
        <w:tblStyle w:val="Tabelraster"/>
        <w:tblW w:w="0" w:type="auto"/>
        <w:tblLook w:val="04A0" w:firstRow="1" w:lastRow="0" w:firstColumn="1" w:lastColumn="0" w:noHBand="0" w:noVBand="1"/>
      </w:tblPr>
      <w:tblGrid>
        <w:gridCol w:w="2236"/>
        <w:gridCol w:w="6826"/>
      </w:tblGrid>
      <w:tr w:rsidR="00ED4E14" w14:paraId="4DB0834A" w14:textId="77777777" w:rsidTr="00ED4E14">
        <w:tc>
          <w:tcPr>
            <w:tcW w:w="2263" w:type="dxa"/>
          </w:tcPr>
          <w:p w14:paraId="3EDF362D" w14:textId="2BF8E329" w:rsidR="00ED4E14" w:rsidRDefault="00ED4E14" w:rsidP="00ED4E14">
            <w:pPr>
              <w:jc w:val="center"/>
              <w:rPr>
                <w:sz w:val="22"/>
                <w:szCs w:val="22"/>
              </w:rPr>
            </w:pPr>
            <w:r>
              <w:rPr>
                <w:noProof/>
                <w:sz w:val="22"/>
                <w:szCs w:val="22"/>
              </w:rPr>
              <w:drawing>
                <wp:inline distT="0" distB="0" distL="0" distR="0" wp14:anchorId="062F5764" wp14:editId="5613A4E5">
                  <wp:extent cx="1328437" cy="2545690"/>
                  <wp:effectExtent l="0" t="0" r="5080" b="7620"/>
                  <wp:docPr id="14693494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49477" name="Afbeelding 1469349477"/>
                          <pic:cNvPicPr/>
                        </pic:nvPicPr>
                        <pic:blipFill>
                          <a:blip r:embed="rId8">
                            <a:extLst>
                              <a:ext uri="{28A0092B-C50C-407E-A947-70E740481C1C}">
                                <a14:useLocalDpi xmlns:a14="http://schemas.microsoft.com/office/drawing/2010/main" val="0"/>
                              </a:ext>
                            </a:extLst>
                          </a:blip>
                          <a:stretch>
                            <a:fillRect/>
                          </a:stretch>
                        </pic:blipFill>
                        <pic:spPr>
                          <a:xfrm>
                            <a:off x="0" y="0"/>
                            <a:ext cx="1341115" cy="2569985"/>
                          </a:xfrm>
                          <a:prstGeom prst="rect">
                            <a:avLst/>
                          </a:prstGeom>
                        </pic:spPr>
                      </pic:pic>
                    </a:graphicData>
                  </a:graphic>
                </wp:inline>
              </w:drawing>
            </w:r>
          </w:p>
        </w:tc>
        <w:tc>
          <w:tcPr>
            <w:tcW w:w="6799" w:type="dxa"/>
          </w:tcPr>
          <w:p w14:paraId="142E4241" w14:textId="6EB09E31" w:rsidR="00ED4E14" w:rsidRDefault="00ED4E14" w:rsidP="00ED4E14">
            <w:pPr>
              <w:jc w:val="center"/>
              <w:rPr>
                <w:sz w:val="22"/>
                <w:szCs w:val="22"/>
              </w:rPr>
            </w:pPr>
            <w:r>
              <w:rPr>
                <w:noProof/>
                <w:sz w:val="22"/>
                <w:szCs w:val="22"/>
              </w:rPr>
              <w:drawing>
                <wp:inline distT="0" distB="0" distL="0" distR="0" wp14:anchorId="08B1C0EE" wp14:editId="6C4C43C0">
                  <wp:extent cx="4357520" cy="2516429"/>
                  <wp:effectExtent l="0" t="0" r="5080" b="0"/>
                  <wp:docPr id="1946982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824" name="Afbeelding 19469824"/>
                          <pic:cNvPicPr/>
                        </pic:nvPicPr>
                        <pic:blipFill>
                          <a:blip r:embed="rId9">
                            <a:extLst>
                              <a:ext uri="{28A0092B-C50C-407E-A947-70E740481C1C}">
                                <a14:useLocalDpi xmlns:a14="http://schemas.microsoft.com/office/drawing/2010/main" val="0"/>
                              </a:ext>
                            </a:extLst>
                          </a:blip>
                          <a:stretch>
                            <a:fillRect/>
                          </a:stretch>
                        </pic:blipFill>
                        <pic:spPr>
                          <a:xfrm>
                            <a:off x="0" y="0"/>
                            <a:ext cx="4401626" cy="2541900"/>
                          </a:xfrm>
                          <a:prstGeom prst="rect">
                            <a:avLst/>
                          </a:prstGeom>
                        </pic:spPr>
                      </pic:pic>
                    </a:graphicData>
                  </a:graphic>
                </wp:inline>
              </w:drawing>
            </w:r>
          </w:p>
        </w:tc>
      </w:tr>
    </w:tbl>
    <w:p w14:paraId="589527A7" w14:textId="77777777" w:rsidR="00ED4E14" w:rsidRDefault="00ED4E14" w:rsidP="00ED4E14">
      <w:pPr>
        <w:rPr>
          <w:sz w:val="22"/>
          <w:szCs w:val="22"/>
        </w:rPr>
      </w:pPr>
    </w:p>
    <w:p w14:paraId="6C10EA7A" w14:textId="21F60719" w:rsidR="00ED4E14" w:rsidRDefault="00ED4E14" w:rsidP="00ED4E14">
      <w:pPr>
        <w:rPr>
          <w:sz w:val="22"/>
          <w:szCs w:val="22"/>
        </w:rPr>
      </w:pPr>
      <w:r>
        <w:rPr>
          <w:sz w:val="22"/>
          <w:szCs w:val="22"/>
        </w:rPr>
        <w:t>Wil je als voorbereiding op volgende week nadenken over de volgende vragen:</w:t>
      </w:r>
    </w:p>
    <w:p w14:paraId="6C68CE8D" w14:textId="43160076" w:rsidR="00ED4E14" w:rsidRDefault="00ED4E14" w:rsidP="00ED4E14">
      <w:pPr>
        <w:pStyle w:val="Lijstalinea"/>
        <w:numPr>
          <w:ilvl w:val="0"/>
          <w:numId w:val="5"/>
        </w:numPr>
        <w:rPr>
          <w:sz w:val="22"/>
          <w:szCs w:val="22"/>
        </w:rPr>
      </w:pPr>
      <w:r>
        <w:rPr>
          <w:sz w:val="22"/>
          <w:szCs w:val="22"/>
        </w:rPr>
        <w:t xml:space="preserve">Gebruik je </w:t>
      </w:r>
      <w:r w:rsidR="009E6545">
        <w:rPr>
          <w:sz w:val="22"/>
          <w:szCs w:val="22"/>
        </w:rPr>
        <w:t xml:space="preserve">1 of meer van de 9 </w:t>
      </w:r>
      <w:r w:rsidR="008F62F2">
        <w:rPr>
          <w:sz w:val="22"/>
          <w:szCs w:val="22"/>
        </w:rPr>
        <w:t xml:space="preserve">aanbevolen </w:t>
      </w:r>
      <w:r>
        <w:rPr>
          <w:sz w:val="22"/>
          <w:szCs w:val="22"/>
        </w:rPr>
        <w:t>FPT</w:t>
      </w:r>
      <w:r w:rsidR="009E6545">
        <w:rPr>
          <w:sz w:val="22"/>
          <w:szCs w:val="22"/>
        </w:rPr>
        <w:t>’s</w:t>
      </w:r>
      <w:r>
        <w:rPr>
          <w:sz w:val="22"/>
          <w:szCs w:val="22"/>
        </w:rPr>
        <w:t xml:space="preserve"> op een systematische wijze?</w:t>
      </w:r>
    </w:p>
    <w:p w14:paraId="5470CF66" w14:textId="59A42281" w:rsidR="00ED4E14" w:rsidRDefault="00ED4E14" w:rsidP="00ED4E14">
      <w:pPr>
        <w:pStyle w:val="Lijstalinea"/>
        <w:numPr>
          <w:ilvl w:val="0"/>
          <w:numId w:val="5"/>
        </w:numPr>
        <w:rPr>
          <w:sz w:val="22"/>
          <w:szCs w:val="22"/>
        </w:rPr>
      </w:pPr>
      <w:r>
        <w:rPr>
          <w:sz w:val="22"/>
          <w:szCs w:val="22"/>
        </w:rPr>
        <w:t>Zo ja, welke FPT’s zijn dat dan? Gebruik je ook afkappunten/ normatieve waarden?</w:t>
      </w:r>
    </w:p>
    <w:p w14:paraId="60DD3943" w14:textId="7F4480EE" w:rsidR="00ED4E14" w:rsidRDefault="00ED4E14" w:rsidP="00ED4E14">
      <w:pPr>
        <w:pStyle w:val="Lijstalinea"/>
        <w:numPr>
          <w:ilvl w:val="0"/>
          <w:numId w:val="5"/>
        </w:numPr>
        <w:rPr>
          <w:sz w:val="22"/>
          <w:szCs w:val="22"/>
        </w:rPr>
      </w:pPr>
      <w:r>
        <w:rPr>
          <w:sz w:val="22"/>
          <w:szCs w:val="22"/>
        </w:rPr>
        <w:t xml:space="preserve">Kies je een FPT passend bij het werk c.q. de sport van die </w:t>
      </w:r>
      <w:r w:rsidR="008F62F2">
        <w:rPr>
          <w:sz w:val="22"/>
          <w:szCs w:val="22"/>
        </w:rPr>
        <w:t xml:space="preserve">specifieke </w:t>
      </w:r>
      <w:r>
        <w:rPr>
          <w:sz w:val="22"/>
          <w:szCs w:val="22"/>
        </w:rPr>
        <w:t>SP-patiënt?</w:t>
      </w:r>
    </w:p>
    <w:p w14:paraId="0C78D220" w14:textId="30FEEA7D" w:rsidR="00ED4E14" w:rsidRPr="00ED4E14" w:rsidRDefault="00ED4E14" w:rsidP="00ED4E14">
      <w:pPr>
        <w:pStyle w:val="Lijstalinea"/>
        <w:numPr>
          <w:ilvl w:val="0"/>
          <w:numId w:val="5"/>
        </w:numPr>
        <w:rPr>
          <w:sz w:val="22"/>
          <w:szCs w:val="22"/>
        </w:rPr>
      </w:pPr>
      <w:r>
        <w:rPr>
          <w:sz w:val="22"/>
          <w:szCs w:val="22"/>
        </w:rPr>
        <w:t>Kun je in geval van de richting van de GH-instabiliteit een bepaalde FPT adviseren?</w:t>
      </w:r>
    </w:p>
    <w:p w14:paraId="34E859CA" w14:textId="77777777" w:rsidR="00ED4E14" w:rsidRDefault="00ED4E14" w:rsidP="00ED4E14">
      <w:pPr>
        <w:rPr>
          <w:sz w:val="22"/>
          <w:szCs w:val="22"/>
        </w:rPr>
      </w:pPr>
    </w:p>
    <w:p w14:paraId="0E5C5F3D" w14:textId="7D0EDA4F" w:rsidR="00ED4E14" w:rsidRDefault="00ED4E14" w:rsidP="00ED4E14">
      <w:pPr>
        <w:rPr>
          <w:sz w:val="22"/>
          <w:szCs w:val="22"/>
        </w:rPr>
      </w:pPr>
      <w:r>
        <w:rPr>
          <w:sz w:val="22"/>
          <w:szCs w:val="22"/>
        </w:rPr>
        <w:t xml:space="preserve">Hopelijk </w:t>
      </w:r>
      <w:r w:rsidR="009E6545">
        <w:rPr>
          <w:sz w:val="22"/>
          <w:szCs w:val="22"/>
        </w:rPr>
        <w:t>voel je</w:t>
      </w:r>
      <w:r>
        <w:rPr>
          <w:sz w:val="22"/>
          <w:szCs w:val="22"/>
        </w:rPr>
        <w:t xml:space="preserve"> je uitgedaagd om te beredeneren wat de </w:t>
      </w:r>
      <w:r w:rsidR="009E6545">
        <w:rPr>
          <w:sz w:val="22"/>
          <w:szCs w:val="22"/>
        </w:rPr>
        <w:t>(</w:t>
      </w:r>
      <w:r>
        <w:rPr>
          <w:sz w:val="22"/>
          <w:szCs w:val="22"/>
        </w:rPr>
        <w:t>mogelijk</w:t>
      </w:r>
      <w:r w:rsidR="009E6545">
        <w:rPr>
          <w:sz w:val="22"/>
          <w:szCs w:val="22"/>
        </w:rPr>
        <w:t xml:space="preserve"> extra)</w:t>
      </w:r>
      <w:r>
        <w:rPr>
          <w:sz w:val="22"/>
          <w:szCs w:val="22"/>
        </w:rPr>
        <w:t xml:space="preserve"> waarde van FPT</w:t>
      </w:r>
      <w:r w:rsidR="00355B2A">
        <w:rPr>
          <w:sz w:val="22"/>
          <w:szCs w:val="22"/>
        </w:rPr>
        <w:t>’</w:t>
      </w:r>
      <w:r>
        <w:rPr>
          <w:sz w:val="22"/>
          <w:szCs w:val="22"/>
        </w:rPr>
        <w:t xml:space="preserve">s </w:t>
      </w:r>
      <w:r w:rsidR="00355B2A">
        <w:rPr>
          <w:sz w:val="22"/>
          <w:szCs w:val="22"/>
        </w:rPr>
        <w:t xml:space="preserve">voor jouw praktijk </w:t>
      </w:r>
      <w:r>
        <w:rPr>
          <w:sz w:val="22"/>
          <w:szCs w:val="22"/>
        </w:rPr>
        <w:t xml:space="preserve">kan zijn. </w:t>
      </w:r>
      <w:r w:rsidR="009E6545">
        <w:rPr>
          <w:sz w:val="22"/>
          <w:szCs w:val="22"/>
        </w:rPr>
        <w:t>Is d</w:t>
      </w:r>
      <w:r w:rsidR="008F62F2">
        <w:rPr>
          <w:sz w:val="22"/>
          <w:szCs w:val="22"/>
        </w:rPr>
        <w:t>ie toepassing</w:t>
      </w:r>
      <w:r w:rsidR="009E6545">
        <w:rPr>
          <w:sz w:val="22"/>
          <w:szCs w:val="22"/>
        </w:rPr>
        <w:t xml:space="preserve"> voor verbetering vatbaar?</w:t>
      </w:r>
      <w:r w:rsidR="008F62F2">
        <w:rPr>
          <w:sz w:val="22"/>
          <w:szCs w:val="22"/>
        </w:rPr>
        <w:t xml:space="preserve"> Kom dan naar Saxion! </w:t>
      </w:r>
      <w:r>
        <w:rPr>
          <w:sz w:val="22"/>
          <w:szCs w:val="22"/>
        </w:rPr>
        <w:t>Onderstaande</w:t>
      </w:r>
      <w:r w:rsidR="008F62F2">
        <w:rPr>
          <w:sz w:val="22"/>
          <w:szCs w:val="22"/>
        </w:rPr>
        <w:t xml:space="preserve"> </w:t>
      </w:r>
      <w:r>
        <w:rPr>
          <w:sz w:val="22"/>
          <w:szCs w:val="22"/>
        </w:rPr>
        <w:t>bronnen bespreken we volgende week en zijn online te downloaden.</w:t>
      </w:r>
    </w:p>
    <w:p w14:paraId="729EEB5D" w14:textId="611C7595" w:rsidR="00ED4E14" w:rsidRDefault="00355B2A" w:rsidP="00ED4E14">
      <w:pPr>
        <w:rPr>
          <w:sz w:val="22"/>
          <w:szCs w:val="22"/>
        </w:rPr>
      </w:pPr>
      <w:r>
        <w:rPr>
          <w:sz w:val="22"/>
          <w:szCs w:val="22"/>
        </w:rPr>
        <w:br/>
      </w:r>
      <w:r w:rsidR="00ED4E14">
        <w:rPr>
          <w:sz w:val="22"/>
          <w:szCs w:val="22"/>
        </w:rPr>
        <w:t xml:space="preserve">Succes met nadenken en tot volgende week, collegiale groet, </w:t>
      </w:r>
    </w:p>
    <w:p w14:paraId="083DC12F" w14:textId="1BD7AE4C" w:rsidR="00ED4E14" w:rsidRPr="00ED4E14" w:rsidRDefault="00ED4E14" w:rsidP="00ED4E14">
      <w:pPr>
        <w:rPr>
          <w:sz w:val="22"/>
          <w:szCs w:val="22"/>
        </w:rPr>
      </w:pPr>
      <w:r>
        <w:rPr>
          <w:sz w:val="22"/>
          <w:szCs w:val="22"/>
        </w:rPr>
        <w:t>Gerard Koel, commissie Vakinhoud SNT.</w:t>
      </w:r>
    </w:p>
    <w:p w14:paraId="3D1C7E89" w14:textId="77777777" w:rsidR="00ED4E14" w:rsidRPr="00ED4E14" w:rsidRDefault="00ED4E14" w:rsidP="00ED4E14">
      <w:pPr>
        <w:rPr>
          <w:sz w:val="18"/>
          <w:szCs w:val="18"/>
        </w:rPr>
      </w:pPr>
    </w:p>
    <w:p w14:paraId="50C96875" w14:textId="2139AFDD" w:rsidR="00ED4E14" w:rsidRPr="00535B03" w:rsidRDefault="00ED4E14" w:rsidP="00ED4E14">
      <w:pPr>
        <w:rPr>
          <w:i/>
          <w:iCs/>
          <w:sz w:val="18"/>
          <w:szCs w:val="18"/>
          <w:lang w:val="en-GB"/>
        </w:rPr>
      </w:pPr>
      <w:r w:rsidRPr="00ED4E14">
        <w:rPr>
          <w:i/>
          <w:iCs/>
          <w:sz w:val="18"/>
          <w:szCs w:val="18"/>
          <w:lang w:val="en-GB"/>
        </w:rPr>
        <w:t xml:space="preserve">Otley T, Myers H, Lau BC, Taylor DC. Return to Sport After Shoulder Stabilization Procedures: A Criteria-Based Testing Continuum to Guide Rehabilitation and Inform Return-to-Play Decision Making. </w:t>
      </w:r>
      <w:proofErr w:type="spellStart"/>
      <w:r w:rsidRPr="00ED4E14">
        <w:rPr>
          <w:i/>
          <w:iCs/>
          <w:sz w:val="18"/>
          <w:szCs w:val="18"/>
          <w:lang w:val="en-GB"/>
        </w:rPr>
        <w:t>Arthrosc</w:t>
      </w:r>
      <w:proofErr w:type="spellEnd"/>
      <w:r w:rsidRPr="00ED4E14">
        <w:rPr>
          <w:i/>
          <w:iCs/>
          <w:sz w:val="18"/>
          <w:szCs w:val="18"/>
          <w:lang w:val="en-GB"/>
        </w:rPr>
        <w:t xml:space="preserve"> Sports Med </w:t>
      </w:r>
      <w:proofErr w:type="spellStart"/>
      <w:r w:rsidRPr="00ED4E14">
        <w:rPr>
          <w:i/>
          <w:iCs/>
          <w:sz w:val="18"/>
          <w:szCs w:val="18"/>
          <w:lang w:val="en-GB"/>
        </w:rPr>
        <w:t>Rehabil</w:t>
      </w:r>
      <w:proofErr w:type="spellEnd"/>
      <w:r w:rsidRPr="00ED4E14">
        <w:rPr>
          <w:i/>
          <w:iCs/>
          <w:sz w:val="18"/>
          <w:szCs w:val="18"/>
          <w:lang w:val="en-GB"/>
        </w:rPr>
        <w:t xml:space="preserve">. 2022 Jan 28;4(1):e237-e246. </w:t>
      </w:r>
      <w:proofErr w:type="spellStart"/>
      <w:r w:rsidRPr="00ED4E14">
        <w:rPr>
          <w:i/>
          <w:iCs/>
          <w:sz w:val="18"/>
          <w:szCs w:val="18"/>
          <w:lang w:val="en-GB"/>
        </w:rPr>
        <w:t>doi</w:t>
      </w:r>
      <w:proofErr w:type="spellEnd"/>
      <w:r w:rsidRPr="00ED4E14">
        <w:rPr>
          <w:i/>
          <w:iCs/>
          <w:sz w:val="18"/>
          <w:szCs w:val="18"/>
          <w:lang w:val="en-GB"/>
        </w:rPr>
        <w:t xml:space="preserve">: 10.1016/j.asmr.2021.09.039. </w:t>
      </w:r>
      <w:r w:rsidRPr="00535B03">
        <w:rPr>
          <w:i/>
          <w:iCs/>
          <w:sz w:val="18"/>
          <w:szCs w:val="18"/>
          <w:lang w:val="en-GB"/>
        </w:rPr>
        <w:t>PMID: 35141557; PMCID: PMC8811525.</w:t>
      </w:r>
    </w:p>
    <w:p w14:paraId="6FEC95CF" w14:textId="77777777" w:rsidR="00ED4E14" w:rsidRPr="00ED4E14" w:rsidRDefault="00ED4E14" w:rsidP="00715B22">
      <w:pPr>
        <w:rPr>
          <w:i/>
          <w:iCs/>
          <w:sz w:val="18"/>
          <w:szCs w:val="18"/>
          <w:lang w:val="en-GB"/>
        </w:rPr>
      </w:pPr>
    </w:p>
    <w:p w14:paraId="554B837F" w14:textId="6D080087" w:rsidR="00D5322D" w:rsidRDefault="00067681" w:rsidP="00715B22">
      <w:pPr>
        <w:rPr>
          <w:i/>
          <w:iCs/>
          <w:sz w:val="18"/>
          <w:szCs w:val="18"/>
          <w:lang w:val="en-GB"/>
        </w:rPr>
      </w:pPr>
      <w:r w:rsidRPr="00ED4E14">
        <w:rPr>
          <w:i/>
          <w:iCs/>
          <w:sz w:val="18"/>
          <w:szCs w:val="18"/>
          <w:lang w:val="en-GB"/>
        </w:rPr>
        <w:t xml:space="preserve">Stubbe J, Borms D, </w:t>
      </w:r>
      <w:proofErr w:type="spellStart"/>
      <w:r w:rsidRPr="00ED4E14">
        <w:rPr>
          <w:i/>
          <w:iCs/>
          <w:sz w:val="18"/>
          <w:szCs w:val="18"/>
          <w:lang w:val="en-GB"/>
        </w:rPr>
        <w:t>Vandenbosch</w:t>
      </w:r>
      <w:proofErr w:type="spellEnd"/>
      <w:r w:rsidRPr="00ED4E14">
        <w:rPr>
          <w:i/>
          <w:iCs/>
          <w:sz w:val="18"/>
          <w:szCs w:val="18"/>
          <w:lang w:val="en-GB"/>
        </w:rPr>
        <w:t xml:space="preserve"> D, Cools AM. Validation of an Upper Extremity Physical Performance Test Battery in Competitive Adult Tennis Players. Sports Health. 2026 Jan-Feb;18(1):57-66. </w:t>
      </w:r>
      <w:proofErr w:type="spellStart"/>
      <w:r w:rsidRPr="00ED4E14">
        <w:rPr>
          <w:i/>
          <w:iCs/>
          <w:sz w:val="18"/>
          <w:szCs w:val="18"/>
          <w:lang w:val="en-GB"/>
        </w:rPr>
        <w:t>doi</w:t>
      </w:r>
      <w:proofErr w:type="spellEnd"/>
      <w:r w:rsidRPr="00ED4E14">
        <w:rPr>
          <w:i/>
          <w:iCs/>
          <w:sz w:val="18"/>
          <w:szCs w:val="18"/>
          <w:lang w:val="en-GB"/>
        </w:rPr>
        <w:t xml:space="preserve">: 10.1177/19417381251381305. </w:t>
      </w:r>
      <w:proofErr w:type="spellStart"/>
      <w:r w:rsidRPr="00ED4E14">
        <w:rPr>
          <w:i/>
          <w:iCs/>
          <w:sz w:val="18"/>
          <w:szCs w:val="18"/>
          <w:lang w:val="en-GB"/>
        </w:rPr>
        <w:t>Epub</w:t>
      </w:r>
      <w:proofErr w:type="spellEnd"/>
      <w:r w:rsidRPr="00ED4E14">
        <w:rPr>
          <w:i/>
          <w:iCs/>
          <w:sz w:val="18"/>
          <w:szCs w:val="18"/>
          <w:lang w:val="en-GB"/>
        </w:rPr>
        <w:t xml:space="preserve"> 2025 Nov 3. PMID: 41178676; PMCID: PMC12583023.</w:t>
      </w:r>
      <w:r w:rsidR="008F62F2">
        <w:rPr>
          <w:i/>
          <w:iCs/>
          <w:sz w:val="18"/>
          <w:szCs w:val="18"/>
          <w:lang w:val="en-GB"/>
        </w:rPr>
        <w:t xml:space="preserve"> </w:t>
      </w:r>
    </w:p>
    <w:p w14:paraId="38182F87" w14:textId="77777777" w:rsidR="00535B03" w:rsidRDefault="00535B03" w:rsidP="00715B22">
      <w:pPr>
        <w:rPr>
          <w:i/>
          <w:iCs/>
          <w:sz w:val="18"/>
          <w:szCs w:val="18"/>
          <w:lang w:val="en-GB"/>
        </w:rPr>
      </w:pPr>
    </w:p>
    <w:p w14:paraId="4AC8251A" w14:textId="709A4049" w:rsidR="00535B03" w:rsidRDefault="00535B03" w:rsidP="00715B22">
      <w:pPr>
        <w:rPr>
          <w:sz w:val="22"/>
          <w:szCs w:val="22"/>
          <w:lang w:val="en-GB"/>
        </w:rPr>
      </w:pPr>
      <w:r>
        <w:rPr>
          <w:sz w:val="22"/>
          <w:szCs w:val="22"/>
          <w:lang w:val="en-GB"/>
        </w:rPr>
        <w:t>En:</w:t>
      </w:r>
    </w:p>
    <w:p w14:paraId="0B0D9893" w14:textId="77777777" w:rsidR="00535B03" w:rsidRDefault="00535B03" w:rsidP="00715B22">
      <w:pPr>
        <w:rPr>
          <w:sz w:val="22"/>
          <w:szCs w:val="22"/>
          <w:lang w:val="en-GB"/>
        </w:rPr>
      </w:pPr>
    </w:p>
    <w:p w14:paraId="3F157ED9" w14:textId="256CCB86" w:rsidR="00535B03" w:rsidRDefault="00535B03" w:rsidP="00715B22">
      <w:pPr>
        <w:rPr>
          <w:sz w:val="22"/>
          <w:szCs w:val="22"/>
          <w:lang w:val="en-GB"/>
        </w:rPr>
      </w:pPr>
      <w:r w:rsidRPr="00535B03">
        <w:rPr>
          <w:sz w:val="22"/>
          <w:szCs w:val="22"/>
          <w:lang w:val="en-GB"/>
        </w:rPr>
        <w:t xml:space="preserve">Olds M, Coulter C, Marant D, Uhl T. Reliability of a shoulder arm return to sport test battery. Phys Ther Sport. 2019 Sep;39:16-22. </w:t>
      </w:r>
      <w:proofErr w:type="spellStart"/>
      <w:r w:rsidRPr="00535B03">
        <w:rPr>
          <w:sz w:val="22"/>
          <w:szCs w:val="22"/>
          <w:lang w:val="en-GB"/>
        </w:rPr>
        <w:t>doi</w:t>
      </w:r>
      <w:proofErr w:type="spellEnd"/>
      <w:r w:rsidRPr="00535B03">
        <w:rPr>
          <w:sz w:val="22"/>
          <w:szCs w:val="22"/>
          <w:lang w:val="en-GB"/>
        </w:rPr>
        <w:t xml:space="preserve">: 10.1016/j.ptsp.2019.06.001. </w:t>
      </w:r>
      <w:r>
        <w:rPr>
          <w:sz w:val="22"/>
          <w:szCs w:val="22"/>
          <w:lang w:val="en-GB"/>
        </w:rPr>
        <w:br/>
      </w:r>
      <w:proofErr w:type="spellStart"/>
      <w:r w:rsidRPr="00535B03">
        <w:rPr>
          <w:sz w:val="22"/>
          <w:szCs w:val="22"/>
          <w:lang w:val="en-GB"/>
        </w:rPr>
        <w:t>Epub</w:t>
      </w:r>
      <w:proofErr w:type="spellEnd"/>
      <w:r w:rsidRPr="00535B03">
        <w:rPr>
          <w:sz w:val="22"/>
          <w:szCs w:val="22"/>
          <w:lang w:val="en-GB"/>
        </w:rPr>
        <w:t xml:space="preserve"> 2019 Jun 4. PMID: 31203142.</w:t>
      </w:r>
      <w:r>
        <w:rPr>
          <w:sz w:val="22"/>
          <w:szCs w:val="22"/>
          <w:lang w:val="en-GB"/>
        </w:rPr>
        <w:t xml:space="preserve"> </w:t>
      </w:r>
    </w:p>
    <w:p w14:paraId="30CA52CA" w14:textId="77777777" w:rsidR="00535B03" w:rsidRDefault="00535B03" w:rsidP="00715B22">
      <w:pPr>
        <w:rPr>
          <w:sz w:val="22"/>
          <w:szCs w:val="22"/>
          <w:lang w:val="en-GB"/>
        </w:rPr>
      </w:pPr>
    </w:p>
    <w:p w14:paraId="7FA4DC4A" w14:textId="06F0C167" w:rsidR="00535B03" w:rsidRDefault="00535B03" w:rsidP="00715B22">
      <w:pPr>
        <w:rPr>
          <w:sz w:val="22"/>
          <w:szCs w:val="22"/>
        </w:rPr>
      </w:pPr>
      <w:r w:rsidRPr="00535B03">
        <w:rPr>
          <w:sz w:val="22"/>
          <w:szCs w:val="22"/>
          <w:lang w:val="en-GB"/>
        </w:rPr>
        <w:t xml:space="preserve">Barbosa GM, </w:t>
      </w:r>
      <w:proofErr w:type="spellStart"/>
      <w:r w:rsidRPr="00535B03">
        <w:rPr>
          <w:sz w:val="22"/>
          <w:szCs w:val="22"/>
          <w:lang w:val="en-GB"/>
        </w:rPr>
        <w:t>Calixtre</w:t>
      </w:r>
      <w:proofErr w:type="spellEnd"/>
      <w:r w:rsidRPr="00535B03">
        <w:rPr>
          <w:sz w:val="22"/>
          <w:szCs w:val="22"/>
          <w:lang w:val="en-GB"/>
        </w:rPr>
        <w:t xml:space="preserve"> LB, Fonseca Fialho HR, Locks F, </w:t>
      </w:r>
      <w:proofErr w:type="spellStart"/>
      <w:r w:rsidRPr="00535B03">
        <w:rPr>
          <w:sz w:val="22"/>
          <w:szCs w:val="22"/>
          <w:lang w:val="en-GB"/>
        </w:rPr>
        <w:t>Kamonseki</w:t>
      </w:r>
      <w:proofErr w:type="spellEnd"/>
      <w:r w:rsidRPr="00535B03">
        <w:rPr>
          <w:sz w:val="22"/>
          <w:szCs w:val="22"/>
          <w:lang w:val="en-GB"/>
        </w:rPr>
        <w:t xml:space="preserve"> DH. Measurement properties of upper extremity physical performance tests in athletes: a systematic review. Braz J Phys Ther. 2024 Jan-Feb;28(1):100575. </w:t>
      </w:r>
      <w:proofErr w:type="spellStart"/>
      <w:r w:rsidRPr="00535B03">
        <w:rPr>
          <w:sz w:val="22"/>
          <w:szCs w:val="22"/>
          <w:lang w:val="en-GB"/>
        </w:rPr>
        <w:t>doi</w:t>
      </w:r>
      <w:proofErr w:type="spellEnd"/>
      <w:r w:rsidRPr="00535B03">
        <w:rPr>
          <w:sz w:val="22"/>
          <w:szCs w:val="22"/>
          <w:lang w:val="en-GB"/>
        </w:rPr>
        <w:t xml:space="preserve">: 10.1016/j.bjpt.2023.100575. </w:t>
      </w:r>
      <w:proofErr w:type="spellStart"/>
      <w:r w:rsidRPr="00535B03">
        <w:rPr>
          <w:sz w:val="22"/>
          <w:szCs w:val="22"/>
          <w:lang w:val="en-GB"/>
        </w:rPr>
        <w:t>Epub</w:t>
      </w:r>
      <w:proofErr w:type="spellEnd"/>
      <w:r w:rsidRPr="00535B03">
        <w:rPr>
          <w:sz w:val="22"/>
          <w:szCs w:val="22"/>
          <w:lang w:val="en-GB"/>
        </w:rPr>
        <w:t xml:space="preserve"> 2023 Dec 14. </w:t>
      </w:r>
      <w:r w:rsidRPr="00535B03">
        <w:rPr>
          <w:sz w:val="22"/>
          <w:szCs w:val="22"/>
        </w:rPr>
        <w:t>PMID: 38232688; PMCID: PMC10803909.</w:t>
      </w:r>
      <w:r>
        <w:rPr>
          <w:sz w:val="22"/>
          <w:szCs w:val="22"/>
        </w:rPr>
        <w:t xml:space="preserve"> </w:t>
      </w:r>
    </w:p>
    <w:p w14:paraId="4FADA03F" w14:textId="77777777" w:rsidR="00535B03" w:rsidRDefault="00535B03" w:rsidP="00715B22">
      <w:pPr>
        <w:rPr>
          <w:sz w:val="22"/>
          <w:szCs w:val="22"/>
        </w:rPr>
      </w:pPr>
    </w:p>
    <w:p w14:paraId="5F2079B5" w14:textId="7488D391" w:rsidR="00535B03" w:rsidRDefault="00FF21E6" w:rsidP="00715B22">
      <w:pPr>
        <w:rPr>
          <w:sz w:val="22"/>
          <w:szCs w:val="22"/>
        </w:rPr>
      </w:pPr>
      <w:hyperlink r:id="rId10" w:history="1">
        <w:r w:rsidRPr="00FF21E6">
          <w:rPr>
            <w:rStyle w:val="Hyperlink"/>
            <w:sz w:val="22"/>
            <w:szCs w:val="22"/>
          </w:rPr>
          <w:t>https://www.youtube.com/watch?v=iDOnRDZrsj0</w:t>
        </w:r>
      </w:hyperlink>
      <w:r w:rsidRPr="00FF21E6">
        <w:rPr>
          <w:sz w:val="22"/>
          <w:szCs w:val="22"/>
        </w:rPr>
        <w:t xml:space="preserve"> Webinar met</w:t>
      </w:r>
      <w:r>
        <w:rPr>
          <w:sz w:val="22"/>
          <w:szCs w:val="22"/>
        </w:rPr>
        <w:t xml:space="preserve"> dr. Ian </w:t>
      </w:r>
      <w:proofErr w:type="spellStart"/>
      <w:r>
        <w:rPr>
          <w:sz w:val="22"/>
          <w:szCs w:val="22"/>
        </w:rPr>
        <w:t>Horsley</w:t>
      </w:r>
      <w:proofErr w:type="spellEnd"/>
      <w:r>
        <w:rPr>
          <w:sz w:val="22"/>
          <w:szCs w:val="22"/>
        </w:rPr>
        <w:t xml:space="preserve"> 2024</w:t>
      </w:r>
    </w:p>
    <w:p w14:paraId="4B03A4DD" w14:textId="77777777" w:rsidR="00DE05D4" w:rsidRDefault="00DE05D4" w:rsidP="00715B22">
      <w:pPr>
        <w:rPr>
          <w:sz w:val="22"/>
          <w:szCs w:val="22"/>
        </w:rPr>
      </w:pPr>
    </w:p>
    <w:p w14:paraId="533067D8" w14:textId="77777777" w:rsidR="00DE05D4" w:rsidRPr="00DE05D4" w:rsidRDefault="00DE05D4" w:rsidP="00DE05D4">
      <w:pPr>
        <w:rPr>
          <w:sz w:val="22"/>
          <w:szCs w:val="22"/>
          <w:lang w:val="en-GB"/>
        </w:rPr>
      </w:pPr>
      <w:r w:rsidRPr="00DE05D4">
        <w:rPr>
          <w:sz w:val="22"/>
          <w:szCs w:val="22"/>
          <w:lang w:val="en-GB"/>
        </w:rPr>
        <w:t>1. Predicting Recurrent Instability of the Shoulder (PRIS; Olds, 2019).</w:t>
      </w:r>
    </w:p>
    <w:p w14:paraId="3E90244A" w14:textId="030CB37F" w:rsidR="00DE05D4" w:rsidRDefault="00DE05D4" w:rsidP="00DE05D4">
      <w:pPr>
        <w:rPr>
          <w:sz w:val="22"/>
          <w:szCs w:val="22"/>
          <w:lang w:val="en-GB"/>
        </w:rPr>
      </w:pPr>
      <w:r w:rsidRPr="00DE05D4">
        <w:rPr>
          <w:sz w:val="22"/>
          <w:szCs w:val="22"/>
          <w:lang w:val="en-GB"/>
        </w:rPr>
        <w:t xml:space="preserve">2. Nonoperative Instability Severity Index Score (NISIS; </w:t>
      </w:r>
      <w:proofErr w:type="spellStart"/>
      <w:r w:rsidRPr="00DE05D4">
        <w:rPr>
          <w:sz w:val="22"/>
          <w:szCs w:val="22"/>
          <w:lang w:val="en-GB"/>
        </w:rPr>
        <w:t>Tokish</w:t>
      </w:r>
      <w:proofErr w:type="spellEnd"/>
      <w:r w:rsidRPr="00DE05D4">
        <w:rPr>
          <w:sz w:val="22"/>
          <w:szCs w:val="22"/>
          <w:lang w:val="en-GB"/>
        </w:rPr>
        <w:t>, 2020)</w:t>
      </w:r>
    </w:p>
    <w:p w14:paraId="7DAC7149" w14:textId="77777777" w:rsidR="00DE05D4" w:rsidRDefault="00DE05D4" w:rsidP="00DE05D4">
      <w:pPr>
        <w:rPr>
          <w:sz w:val="22"/>
          <w:szCs w:val="22"/>
          <w:lang w:val="en-GB"/>
        </w:rPr>
      </w:pPr>
    </w:p>
    <w:p w14:paraId="47E29B45" w14:textId="7D507155" w:rsidR="00DE05D4" w:rsidRPr="00DE05D4" w:rsidRDefault="00DE05D4" w:rsidP="00DE05D4">
      <w:pPr>
        <w:rPr>
          <w:sz w:val="22"/>
          <w:szCs w:val="22"/>
        </w:rPr>
      </w:pPr>
      <w:r>
        <w:rPr>
          <w:sz w:val="22"/>
          <w:szCs w:val="22"/>
          <w:lang w:val="en-GB"/>
        </w:rPr>
        <w:t xml:space="preserve">3. </w:t>
      </w:r>
      <w:r w:rsidRPr="00DE05D4">
        <w:rPr>
          <w:sz w:val="22"/>
          <w:szCs w:val="22"/>
          <w:lang w:val="en-GB"/>
        </w:rPr>
        <w:t xml:space="preserve">Shoulder Instability-Return to Sport after Injury (SIRSI) </w:t>
      </w:r>
      <w:proofErr w:type="spellStart"/>
      <w:r w:rsidRPr="00DE05D4">
        <w:rPr>
          <w:sz w:val="22"/>
          <w:szCs w:val="22"/>
          <w:lang w:val="en-GB"/>
        </w:rPr>
        <w:t>vragenlijst</w:t>
      </w:r>
      <w:proofErr w:type="spellEnd"/>
      <w:r w:rsidRPr="00DE05D4">
        <w:rPr>
          <w:sz w:val="22"/>
          <w:szCs w:val="22"/>
          <w:lang w:val="en-GB"/>
        </w:rPr>
        <w:t xml:space="preserve"> </w:t>
      </w:r>
      <w:proofErr w:type="spellStart"/>
      <w:r w:rsidRPr="00DE05D4">
        <w:rPr>
          <w:sz w:val="22"/>
          <w:szCs w:val="22"/>
          <w:lang w:val="en-GB"/>
        </w:rPr>
        <w:t>vervolgd</w:t>
      </w:r>
      <w:proofErr w:type="spellEnd"/>
      <w:r w:rsidRPr="00DE05D4">
        <w:rPr>
          <w:sz w:val="22"/>
          <w:szCs w:val="22"/>
          <w:lang w:val="en-GB"/>
        </w:rPr>
        <w:t xml:space="preserve"> </w:t>
      </w:r>
      <w:proofErr w:type="spellStart"/>
      <w:r w:rsidRPr="00DE05D4">
        <w:rPr>
          <w:sz w:val="22"/>
          <w:szCs w:val="22"/>
          <w:lang w:val="en-GB"/>
        </w:rPr>
        <w:t>worden</w:t>
      </w:r>
      <w:proofErr w:type="spellEnd"/>
      <w:r w:rsidRPr="00DE05D4">
        <w:rPr>
          <w:sz w:val="22"/>
          <w:szCs w:val="22"/>
          <w:lang w:val="en-GB"/>
        </w:rPr>
        <w:t xml:space="preserve">. </w:t>
      </w:r>
      <w:r w:rsidRPr="00DE05D4">
        <w:rPr>
          <w:sz w:val="22"/>
          <w:szCs w:val="22"/>
        </w:rPr>
        <w:t>De SIRSI is een betrouwbaar en valide instrument die de sportende patiënten identificeert die klaar zijn om terug te keren naar dezelfde sport na een episode van schouderinstabiliteit, ongeacht of ze een operatie ondergaan of niet (</w:t>
      </w:r>
      <w:proofErr w:type="spellStart"/>
      <w:r w:rsidRPr="00DE05D4">
        <w:rPr>
          <w:sz w:val="22"/>
          <w:szCs w:val="22"/>
        </w:rPr>
        <w:t>Gerometta</w:t>
      </w:r>
      <w:proofErr w:type="spellEnd"/>
      <w:r w:rsidRPr="00DE05D4">
        <w:rPr>
          <w:sz w:val="22"/>
          <w:szCs w:val="22"/>
        </w:rPr>
        <w:t>, 2017).</w:t>
      </w:r>
    </w:p>
    <w:sectPr w:rsidR="00DE05D4" w:rsidRPr="00DE05D4" w:rsidSect="00E10A4C">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DB044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076B7"/>
    <w:multiLevelType w:val="hybridMultilevel"/>
    <w:tmpl w:val="766C707C"/>
    <w:lvl w:ilvl="0" w:tplc="897CF0FC">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EB1C88"/>
    <w:multiLevelType w:val="hybridMultilevel"/>
    <w:tmpl w:val="7FB0E872"/>
    <w:lvl w:ilvl="0" w:tplc="AC0E4446">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2175702"/>
    <w:multiLevelType w:val="hybridMultilevel"/>
    <w:tmpl w:val="C444F77E"/>
    <w:lvl w:ilvl="0" w:tplc="BAE8DD28">
      <w:start w:val="1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8D428C"/>
    <w:multiLevelType w:val="hybridMultilevel"/>
    <w:tmpl w:val="33D02F14"/>
    <w:lvl w:ilvl="0" w:tplc="52003D18">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6002822">
    <w:abstractNumId w:val="2"/>
  </w:num>
  <w:num w:numId="2" w16cid:durableId="450365160">
    <w:abstractNumId w:val="4"/>
  </w:num>
  <w:num w:numId="3" w16cid:durableId="701130515">
    <w:abstractNumId w:val="1"/>
  </w:num>
  <w:num w:numId="4" w16cid:durableId="1313757490">
    <w:abstractNumId w:val="0"/>
  </w:num>
  <w:num w:numId="5" w16cid:durableId="578364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D8"/>
    <w:rsid w:val="0000706E"/>
    <w:rsid w:val="00025E98"/>
    <w:rsid w:val="00036152"/>
    <w:rsid w:val="0004129A"/>
    <w:rsid w:val="0004148B"/>
    <w:rsid w:val="000461BA"/>
    <w:rsid w:val="00050614"/>
    <w:rsid w:val="000529B3"/>
    <w:rsid w:val="0005327F"/>
    <w:rsid w:val="00067681"/>
    <w:rsid w:val="000A0228"/>
    <w:rsid w:val="000A2F1A"/>
    <w:rsid w:val="000A34F5"/>
    <w:rsid w:val="000A4CB2"/>
    <w:rsid w:val="000A7868"/>
    <w:rsid w:val="000B7D03"/>
    <w:rsid w:val="000C2E9F"/>
    <w:rsid w:val="000D4F26"/>
    <w:rsid w:val="000D5CEE"/>
    <w:rsid w:val="000D5E3C"/>
    <w:rsid w:val="00100CD1"/>
    <w:rsid w:val="00103C51"/>
    <w:rsid w:val="00106415"/>
    <w:rsid w:val="001249AD"/>
    <w:rsid w:val="00125134"/>
    <w:rsid w:val="00126BB5"/>
    <w:rsid w:val="00127DE1"/>
    <w:rsid w:val="00130CEF"/>
    <w:rsid w:val="001327B4"/>
    <w:rsid w:val="00134472"/>
    <w:rsid w:val="00142469"/>
    <w:rsid w:val="00145C84"/>
    <w:rsid w:val="0016502B"/>
    <w:rsid w:val="001750ED"/>
    <w:rsid w:val="00175AFB"/>
    <w:rsid w:val="001803A7"/>
    <w:rsid w:val="001A4D78"/>
    <w:rsid w:val="001A50D0"/>
    <w:rsid w:val="001B0296"/>
    <w:rsid w:val="001B390C"/>
    <w:rsid w:val="001D38A9"/>
    <w:rsid w:val="001D7768"/>
    <w:rsid w:val="001E7A6B"/>
    <w:rsid w:val="001F382E"/>
    <w:rsid w:val="001F40FC"/>
    <w:rsid w:val="002001ED"/>
    <w:rsid w:val="002149D9"/>
    <w:rsid w:val="00225BAE"/>
    <w:rsid w:val="002263BE"/>
    <w:rsid w:val="0025760E"/>
    <w:rsid w:val="002624FB"/>
    <w:rsid w:val="00273776"/>
    <w:rsid w:val="00283402"/>
    <w:rsid w:val="00283FEE"/>
    <w:rsid w:val="002A35BB"/>
    <w:rsid w:val="002B2081"/>
    <w:rsid w:val="002C4F79"/>
    <w:rsid w:val="002D0121"/>
    <w:rsid w:val="002E0A74"/>
    <w:rsid w:val="002F08CF"/>
    <w:rsid w:val="00305C6D"/>
    <w:rsid w:val="003222D6"/>
    <w:rsid w:val="00324EC6"/>
    <w:rsid w:val="00345476"/>
    <w:rsid w:val="00355B2A"/>
    <w:rsid w:val="0036055A"/>
    <w:rsid w:val="00373300"/>
    <w:rsid w:val="00376C92"/>
    <w:rsid w:val="0038307C"/>
    <w:rsid w:val="00383351"/>
    <w:rsid w:val="00397CBE"/>
    <w:rsid w:val="003A4DC9"/>
    <w:rsid w:val="003B798B"/>
    <w:rsid w:val="003C3D15"/>
    <w:rsid w:val="003C3DDB"/>
    <w:rsid w:val="003C5F20"/>
    <w:rsid w:val="003E6851"/>
    <w:rsid w:val="003E7D47"/>
    <w:rsid w:val="003E7EAC"/>
    <w:rsid w:val="003F1BEA"/>
    <w:rsid w:val="003F49F2"/>
    <w:rsid w:val="0040197A"/>
    <w:rsid w:val="00414E51"/>
    <w:rsid w:val="00421B6C"/>
    <w:rsid w:val="00424075"/>
    <w:rsid w:val="00425270"/>
    <w:rsid w:val="00457356"/>
    <w:rsid w:val="00464695"/>
    <w:rsid w:val="00465734"/>
    <w:rsid w:val="00477220"/>
    <w:rsid w:val="00481569"/>
    <w:rsid w:val="00482747"/>
    <w:rsid w:val="004A746A"/>
    <w:rsid w:val="004C0C3C"/>
    <w:rsid w:val="004E2683"/>
    <w:rsid w:val="004E5E30"/>
    <w:rsid w:val="00524488"/>
    <w:rsid w:val="00533373"/>
    <w:rsid w:val="00535B03"/>
    <w:rsid w:val="00573A13"/>
    <w:rsid w:val="00575801"/>
    <w:rsid w:val="00583A89"/>
    <w:rsid w:val="00593F75"/>
    <w:rsid w:val="00594F6D"/>
    <w:rsid w:val="00597351"/>
    <w:rsid w:val="005B38DC"/>
    <w:rsid w:val="005C4667"/>
    <w:rsid w:val="005D0F26"/>
    <w:rsid w:val="005D4EA6"/>
    <w:rsid w:val="005D7CEF"/>
    <w:rsid w:val="005E305E"/>
    <w:rsid w:val="00612946"/>
    <w:rsid w:val="0061769D"/>
    <w:rsid w:val="0062506B"/>
    <w:rsid w:val="00626851"/>
    <w:rsid w:val="006411EA"/>
    <w:rsid w:val="00643815"/>
    <w:rsid w:val="006670F5"/>
    <w:rsid w:val="006707BA"/>
    <w:rsid w:val="006707F3"/>
    <w:rsid w:val="006740F4"/>
    <w:rsid w:val="006764CA"/>
    <w:rsid w:val="00692BFB"/>
    <w:rsid w:val="00694D0E"/>
    <w:rsid w:val="00697ED2"/>
    <w:rsid w:val="006A2222"/>
    <w:rsid w:val="006B602D"/>
    <w:rsid w:val="006C543D"/>
    <w:rsid w:val="006C708A"/>
    <w:rsid w:val="006D1EE9"/>
    <w:rsid w:val="006D26D8"/>
    <w:rsid w:val="006D6763"/>
    <w:rsid w:val="006E6900"/>
    <w:rsid w:val="006F6204"/>
    <w:rsid w:val="0070009B"/>
    <w:rsid w:val="00700954"/>
    <w:rsid w:val="007017F8"/>
    <w:rsid w:val="00707268"/>
    <w:rsid w:val="00715B22"/>
    <w:rsid w:val="00723EF4"/>
    <w:rsid w:val="00734610"/>
    <w:rsid w:val="00734AFE"/>
    <w:rsid w:val="007435C3"/>
    <w:rsid w:val="00752380"/>
    <w:rsid w:val="00780542"/>
    <w:rsid w:val="00794AC5"/>
    <w:rsid w:val="007B0E9C"/>
    <w:rsid w:val="007B51A8"/>
    <w:rsid w:val="007C2232"/>
    <w:rsid w:val="007C2CD8"/>
    <w:rsid w:val="007D647F"/>
    <w:rsid w:val="007F513D"/>
    <w:rsid w:val="00813EAF"/>
    <w:rsid w:val="00821E1D"/>
    <w:rsid w:val="00827B8C"/>
    <w:rsid w:val="00871863"/>
    <w:rsid w:val="00873DB7"/>
    <w:rsid w:val="00894DE9"/>
    <w:rsid w:val="008A6F62"/>
    <w:rsid w:val="008C3338"/>
    <w:rsid w:val="008C7465"/>
    <w:rsid w:val="008E04BA"/>
    <w:rsid w:val="008E21B7"/>
    <w:rsid w:val="008F251B"/>
    <w:rsid w:val="008F62F2"/>
    <w:rsid w:val="008F6ED8"/>
    <w:rsid w:val="009040EF"/>
    <w:rsid w:val="0090674F"/>
    <w:rsid w:val="009115F1"/>
    <w:rsid w:val="009479D1"/>
    <w:rsid w:val="00982B14"/>
    <w:rsid w:val="0098791D"/>
    <w:rsid w:val="009B3918"/>
    <w:rsid w:val="009B45B1"/>
    <w:rsid w:val="009C1C80"/>
    <w:rsid w:val="009C4D36"/>
    <w:rsid w:val="009E00D3"/>
    <w:rsid w:val="009E6545"/>
    <w:rsid w:val="009F3C25"/>
    <w:rsid w:val="009F3F6E"/>
    <w:rsid w:val="00A0068A"/>
    <w:rsid w:val="00A031C1"/>
    <w:rsid w:val="00A03F7F"/>
    <w:rsid w:val="00A34931"/>
    <w:rsid w:val="00A40765"/>
    <w:rsid w:val="00A4419B"/>
    <w:rsid w:val="00A45F11"/>
    <w:rsid w:val="00A473F0"/>
    <w:rsid w:val="00A72FC6"/>
    <w:rsid w:val="00A82DE4"/>
    <w:rsid w:val="00A9403E"/>
    <w:rsid w:val="00A96CE5"/>
    <w:rsid w:val="00AA1551"/>
    <w:rsid w:val="00AA2580"/>
    <w:rsid w:val="00AA5EDB"/>
    <w:rsid w:val="00AC1C2C"/>
    <w:rsid w:val="00AC4A60"/>
    <w:rsid w:val="00AD01E4"/>
    <w:rsid w:val="00AD41DE"/>
    <w:rsid w:val="00AE3FF9"/>
    <w:rsid w:val="00AF2771"/>
    <w:rsid w:val="00B1786A"/>
    <w:rsid w:val="00B20395"/>
    <w:rsid w:val="00B27DC8"/>
    <w:rsid w:val="00B34132"/>
    <w:rsid w:val="00B479EE"/>
    <w:rsid w:val="00B57E60"/>
    <w:rsid w:val="00B75C3B"/>
    <w:rsid w:val="00B8075F"/>
    <w:rsid w:val="00B82E11"/>
    <w:rsid w:val="00B869BB"/>
    <w:rsid w:val="00B912CA"/>
    <w:rsid w:val="00BB5856"/>
    <w:rsid w:val="00BC3FD5"/>
    <w:rsid w:val="00BD2990"/>
    <w:rsid w:val="00BD3EF7"/>
    <w:rsid w:val="00C028D0"/>
    <w:rsid w:val="00C03CE8"/>
    <w:rsid w:val="00C10D59"/>
    <w:rsid w:val="00C2609C"/>
    <w:rsid w:val="00C303F4"/>
    <w:rsid w:val="00C33A60"/>
    <w:rsid w:val="00C35D90"/>
    <w:rsid w:val="00C706AA"/>
    <w:rsid w:val="00C708A1"/>
    <w:rsid w:val="00C7165B"/>
    <w:rsid w:val="00C80196"/>
    <w:rsid w:val="00CA07AD"/>
    <w:rsid w:val="00CA3A11"/>
    <w:rsid w:val="00CE00BE"/>
    <w:rsid w:val="00CE225B"/>
    <w:rsid w:val="00CF36A4"/>
    <w:rsid w:val="00D06D6A"/>
    <w:rsid w:val="00D51C45"/>
    <w:rsid w:val="00D5322D"/>
    <w:rsid w:val="00D7292E"/>
    <w:rsid w:val="00D83249"/>
    <w:rsid w:val="00D845F1"/>
    <w:rsid w:val="00D87B48"/>
    <w:rsid w:val="00DC3BB7"/>
    <w:rsid w:val="00DC46FF"/>
    <w:rsid w:val="00DE05D4"/>
    <w:rsid w:val="00DE3DD7"/>
    <w:rsid w:val="00DF706C"/>
    <w:rsid w:val="00E10A4C"/>
    <w:rsid w:val="00E24DEF"/>
    <w:rsid w:val="00E33499"/>
    <w:rsid w:val="00E36732"/>
    <w:rsid w:val="00E81333"/>
    <w:rsid w:val="00E87E38"/>
    <w:rsid w:val="00E948D9"/>
    <w:rsid w:val="00EA7419"/>
    <w:rsid w:val="00EB24FC"/>
    <w:rsid w:val="00EB31D6"/>
    <w:rsid w:val="00EB4F38"/>
    <w:rsid w:val="00EB67D1"/>
    <w:rsid w:val="00ED3440"/>
    <w:rsid w:val="00ED4E14"/>
    <w:rsid w:val="00ED75BE"/>
    <w:rsid w:val="00EE319E"/>
    <w:rsid w:val="00EF009C"/>
    <w:rsid w:val="00F229ED"/>
    <w:rsid w:val="00F26AC9"/>
    <w:rsid w:val="00F3036F"/>
    <w:rsid w:val="00F37599"/>
    <w:rsid w:val="00F40A6B"/>
    <w:rsid w:val="00F54399"/>
    <w:rsid w:val="00F7252B"/>
    <w:rsid w:val="00F8552E"/>
    <w:rsid w:val="00F90140"/>
    <w:rsid w:val="00FA2AC9"/>
    <w:rsid w:val="00FA488B"/>
    <w:rsid w:val="00FB1A47"/>
    <w:rsid w:val="00FB5DBD"/>
    <w:rsid w:val="00FF06B4"/>
    <w:rsid w:val="00FF21E6"/>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89DC5"/>
  <w15:chartTrackingRefBased/>
  <w15:docId w15:val="{5A22BDF3-9A54-46E4-9642-87E3539F1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98791D"/>
    <w:pPr>
      <w:tabs>
        <w:tab w:val="center" w:pos="4536"/>
        <w:tab w:val="right" w:pos="9072"/>
      </w:tabs>
    </w:pPr>
    <w:rPr>
      <w:rFonts w:cs="Arial"/>
    </w:rPr>
  </w:style>
  <w:style w:type="table" w:styleId="Tabelraster">
    <w:name w:val="Table Grid"/>
    <w:basedOn w:val="Standaardtabel"/>
    <w:rsid w:val="00D532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F382E"/>
    <w:rPr>
      <w:color w:val="0000FF"/>
      <w:u w:val="single"/>
    </w:rPr>
  </w:style>
  <w:style w:type="paragraph" w:styleId="Koptekst">
    <w:name w:val="header"/>
    <w:basedOn w:val="Standaard"/>
    <w:rsid w:val="001F40FC"/>
    <w:pPr>
      <w:tabs>
        <w:tab w:val="center" w:pos="4536"/>
        <w:tab w:val="right" w:pos="9072"/>
      </w:tabs>
    </w:pPr>
    <w:rPr>
      <w:rFonts w:ascii="Times New Roman" w:hAnsi="Times New Roman"/>
    </w:rPr>
  </w:style>
  <w:style w:type="paragraph" w:customStyle="1" w:styleId="xl27">
    <w:name w:val="xl27"/>
    <w:basedOn w:val="Standaard"/>
    <w:rsid w:val="001F40FC"/>
    <w:pPr>
      <w:spacing w:before="100" w:beforeAutospacing="1" w:after="100" w:afterAutospacing="1"/>
    </w:pPr>
    <w:rPr>
      <w:rFonts w:cs="Arial"/>
      <w:b/>
      <w:bCs/>
    </w:rPr>
  </w:style>
  <w:style w:type="character" w:styleId="Onopgelostemelding">
    <w:name w:val="Unresolved Mention"/>
    <w:basedOn w:val="Standaardalinea-lettertype"/>
    <w:uiPriority w:val="99"/>
    <w:semiHidden/>
    <w:unhideWhenUsed/>
    <w:rsid w:val="00B20395"/>
    <w:rPr>
      <w:color w:val="605E5C"/>
      <w:shd w:val="clear" w:color="auto" w:fill="E1DFDD"/>
    </w:rPr>
  </w:style>
  <w:style w:type="paragraph" w:styleId="Lijstalinea">
    <w:name w:val="List Paragraph"/>
    <w:basedOn w:val="Standaard"/>
    <w:uiPriority w:val="34"/>
    <w:qFormat/>
    <w:rsid w:val="00ED4E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20097">
      <w:bodyDiv w:val="1"/>
      <w:marLeft w:val="0"/>
      <w:marRight w:val="0"/>
      <w:marTop w:val="0"/>
      <w:marBottom w:val="0"/>
      <w:divBdr>
        <w:top w:val="none" w:sz="0" w:space="0" w:color="auto"/>
        <w:left w:val="none" w:sz="0" w:space="0" w:color="auto"/>
        <w:bottom w:val="none" w:sz="0" w:space="0" w:color="auto"/>
        <w:right w:val="none" w:sz="0" w:space="0" w:color="auto"/>
      </w:divBdr>
    </w:div>
    <w:div w:id="127494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watch?v=iDOnRDZrsj0" TargetMode="Externa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A1706E53-EA51-4AF5-A878-60ED4601A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2612</TotalTime>
  <Pages>3</Pages>
  <Words>994</Words>
  <Characters>5471</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vt:lpstr>
      <vt:lpstr>Aan:</vt:lpstr>
    </vt:vector>
  </TitlesOfParts>
  <Company>Fysiotherapie</Company>
  <LinksUpToDate>false</LinksUpToDate>
  <CharactersWithSpaces>6453</CharactersWithSpaces>
  <SharedDoc>false</SharedDoc>
  <HLinks>
    <vt:vector size="6" baseType="variant">
      <vt:variant>
        <vt:i4>4915238</vt:i4>
      </vt:variant>
      <vt:variant>
        <vt:i4>6</vt:i4>
      </vt:variant>
      <vt:variant>
        <vt:i4>0</vt:i4>
      </vt:variant>
      <vt:variant>
        <vt:i4>5</vt:i4>
      </vt:variant>
      <vt:variant>
        <vt:lpwstr>mailto:v.deroo@saxion.nl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Gerard Koel</dc:creator>
  <cp:keywords/>
  <cp:lastModifiedBy>Gerard Koel</cp:lastModifiedBy>
  <cp:revision>9</cp:revision>
  <cp:lastPrinted>2011-11-07T12:07:00Z</cp:lastPrinted>
  <dcterms:created xsi:type="dcterms:W3CDTF">2026-05-24T12:44:00Z</dcterms:created>
  <dcterms:modified xsi:type="dcterms:W3CDTF">2026-06-02T08:56:00Z</dcterms:modified>
</cp:coreProperties>
</file>